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64AB" w14:textId="03924CCE" w:rsidR="00DB49BE" w:rsidRPr="007D1970" w:rsidRDefault="7BAD0269" w:rsidP="007D1970">
      <w:pPr>
        <w:pStyle w:val="Title"/>
        <w:jc w:val="center"/>
        <w:rPr>
          <w:rFonts w:ascii="Avenir Next LT Pro" w:hAnsi="Avenir Next LT Pro"/>
        </w:rPr>
      </w:pPr>
      <w:r w:rsidRPr="007D1970">
        <w:rPr>
          <w:rFonts w:ascii="Avenir Next LT Pro" w:hAnsi="Avenir Next LT Pro"/>
        </w:rPr>
        <w:t xml:space="preserve">GHG </w:t>
      </w:r>
      <w:r w:rsidR="00237BD7" w:rsidRPr="007D1970">
        <w:rPr>
          <w:rFonts w:ascii="Avenir Next LT Pro" w:hAnsi="Avenir Next LT Pro"/>
        </w:rPr>
        <w:t>Shared Mobility</w:t>
      </w:r>
      <w:r w:rsidRPr="007D1970">
        <w:rPr>
          <w:rFonts w:ascii="Avenir Next LT Pro" w:hAnsi="Avenir Next LT Pro"/>
        </w:rPr>
        <w:t xml:space="preserve"> Inputs </w:t>
      </w:r>
      <w:r w:rsidR="00E82E89" w:rsidRPr="007D1970">
        <w:rPr>
          <w:rFonts w:ascii="Avenir Next LT Pro" w:hAnsi="Avenir Next LT Pro"/>
        </w:rPr>
        <w:t>D</w:t>
      </w:r>
      <w:r w:rsidR="00F917AF" w:rsidRPr="007D1970">
        <w:rPr>
          <w:rFonts w:ascii="Avenir Next LT Pro" w:hAnsi="Avenir Next LT Pro"/>
        </w:rPr>
        <w:t>ocumentation</w:t>
      </w:r>
    </w:p>
    <w:p w14:paraId="58F5AE9C" w14:textId="77777777" w:rsidR="00E00517" w:rsidRDefault="00E00517" w:rsidP="00DB49BE">
      <w:pPr>
        <w:rPr>
          <w:rFonts w:ascii="Avenir Next LT Pro" w:hAnsi="Avenir Next LT Pro"/>
        </w:rPr>
      </w:pPr>
    </w:p>
    <w:p w14:paraId="17306E15" w14:textId="00766462" w:rsidR="00174E16" w:rsidRPr="00E00517" w:rsidRDefault="7BAD0269" w:rsidP="00DB49BE">
      <w:pPr>
        <w:rPr>
          <w:rFonts w:ascii="Avenir Next LT Pro" w:hAnsi="Avenir Next LT Pro"/>
        </w:rPr>
      </w:pPr>
      <w:r w:rsidRPr="00E00517">
        <w:rPr>
          <w:rFonts w:ascii="Avenir Next LT Pro" w:hAnsi="Avenir Next LT Pro"/>
        </w:rPr>
        <w:t xml:space="preserve">This document will be used by CARB staff to </w:t>
      </w:r>
      <w:r w:rsidR="0968FBE3" w:rsidRPr="00E00517">
        <w:rPr>
          <w:rFonts w:ascii="Avenir Next LT Pro" w:hAnsi="Avenir Next LT Pro"/>
        </w:rPr>
        <w:t>confirm</w:t>
      </w:r>
      <w:r w:rsidRPr="00E00517">
        <w:rPr>
          <w:rFonts w:ascii="Avenir Next LT Pro" w:hAnsi="Avenir Next LT Pro"/>
        </w:rPr>
        <w:t xml:space="preserve"> </w:t>
      </w:r>
      <w:r w:rsidR="2F071050" w:rsidRPr="00E00517">
        <w:rPr>
          <w:rFonts w:ascii="Avenir Next LT Pro" w:hAnsi="Avenir Next LT Pro"/>
        </w:rPr>
        <w:t xml:space="preserve">the </w:t>
      </w:r>
      <w:r w:rsidRPr="00E00517">
        <w:rPr>
          <w:rFonts w:ascii="Avenir Next LT Pro" w:hAnsi="Avenir Next LT Pro"/>
        </w:rPr>
        <w:t xml:space="preserve">user-inputs in the </w:t>
      </w:r>
      <w:r w:rsidR="00237BD7" w:rsidRPr="00E00517">
        <w:rPr>
          <w:rFonts w:ascii="Avenir Next LT Pro" w:hAnsi="Avenir Next LT Pro"/>
        </w:rPr>
        <w:t>Shared Mobility</w:t>
      </w:r>
      <w:r w:rsidRPr="00E00517">
        <w:rPr>
          <w:rFonts w:ascii="Avenir Next LT Pro" w:hAnsi="Avenir Next LT Pro"/>
        </w:rPr>
        <w:t xml:space="preserve"> Inputs tab of the AHSC Benefits Calculator Tool. </w:t>
      </w:r>
      <w:r w:rsidR="002012B2" w:rsidRPr="00E00517">
        <w:rPr>
          <w:rFonts w:ascii="Avenir Next LT Pro" w:hAnsi="Avenir Next LT Pro"/>
        </w:rPr>
        <w:t>Mobility Service providers</w:t>
      </w:r>
      <w:r w:rsidRPr="00E00517">
        <w:rPr>
          <w:rFonts w:ascii="Avenir Next LT Pro" w:hAnsi="Avenir Next LT Pro"/>
        </w:rPr>
        <w:t xml:space="preserve"> </w:t>
      </w:r>
      <w:r w:rsidR="00E72C3C" w:rsidRPr="00E00517">
        <w:rPr>
          <w:rFonts w:ascii="Avenir Next LT Pro" w:hAnsi="Avenir Next LT Pro"/>
        </w:rPr>
        <w:t xml:space="preserve">must </w:t>
      </w:r>
      <w:r w:rsidR="5E90B436" w:rsidRPr="00E00517">
        <w:rPr>
          <w:rFonts w:ascii="Avenir Next LT Pro" w:hAnsi="Avenir Next LT Pro"/>
        </w:rPr>
        <w:t>provide all information requested below</w:t>
      </w:r>
      <w:r w:rsidR="00A0788A" w:rsidRPr="00E00517">
        <w:rPr>
          <w:rFonts w:ascii="Avenir Next LT Pro" w:hAnsi="Avenir Next LT Pro"/>
        </w:rPr>
        <w:t xml:space="preserve"> </w:t>
      </w:r>
      <w:r w:rsidR="00B42C1D" w:rsidRPr="00E00517">
        <w:rPr>
          <w:rFonts w:ascii="Avenir Next LT Pro" w:hAnsi="Avenir Next LT Pro"/>
        </w:rPr>
        <w:t xml:space="preserve">that is relevant </w:t>
      </w:r>
      <w:r w:rsidR="00A0788A" w:rsidRPr="00E00517">
        <w:rPr>
          <w:rFonts w:ascii="Avenir Next LT Pro" w:hAnsi="Avenir Next LT Pro"/>
        </w:rPr>
        <w:t xml:space="preserve">for each proposed </w:t>
      </w:r>
      <w:r w:rsidR="002012B2" w:rsidRPr="00E00517">
        <w:rPr>
          <w:rFonts w:ascii="Avenir Next LT Pro" w:hAnsi="Avenir Next LT Pro"/>
        </w:rPr>
        <w:t>shared mobility</w:t>
      </w:r>
      <w:r w:rsidR="00A0788A" w:rsidRPr="00E00517">
        <w:rPr>
          <w:rFonts w:ascii="Avenir Next LT Pro" w:hAnsi="Avenir Next LT Pro"/>
        </w:rPr>
        <w:t xml:space="preserve"> project</w:t>
      </w:r>
      <w:r w:rsidRPr="00E00517">
        <w:rPr>
          <w:rFonts w:ascii="Avenir Next LT Pro" w:hAnsi="Avenir Next LT Pro"/>
        </w:rPr>
        <w:t xml:space="preserve">, attach additional evidence </w:t>
      </w:r>
      <w:r w:rsidR="00335F6B" w:rsidRPr="00E00517">
        <w:rPr>
          <w:rFonts w:ascii="Avenir Next LT Pro" w:hAnsi="Avenir Next LT Pro"/>
        </w:rPr>
        <w:t>where specifically requested</w:t>
      </w:r>
      <w:r w:rsidRPr="00E00517">
        <w:rPr>
          <w:rFonts w:ascii="Avenir Next LT Pro" w:hAnsi="Avenir Next LT Pro"/>
        </w:rPr>
        <w:t>, and sign th</w:t>
      </w:r>
      <w:r w:rsidR="004B1292" w:rsidRPr="00E00517">
        <w:rPr>
          <w:rFonts w:ascii="Avenir Next LT Pro" w:hAnsi="Avenir Next LT Pro"/>
        </w:rPr>
        <w:t>e</w:t>
      </w:r>
      <w:r w:rsidRPr="00E00517">
        <w:rPr>
          <w:rFonts w:ascii="Avenir Next LT Pro" w:hAnsi="Avenir Next LT Pro"/>
        </w:rPr>
        <w:t xml:space="preserve"> document to affirm inputs are correct and</w:t>
      </w:r>
      <w:r w:rsidR="1334558B" w:rsidRPr="00E00517">
        <w:rPr>
          <w:rFonts w:ascii="Avenir Next LT Pro" w:hAnsi="Avenir Next LT Pro"/>
        </w:rPr>
        <w:t xml:space="preserve"> the proposed</w:t>
      </w:r>
      <w:r w:rsidRPr="00E00517">
        <w:rPr>
          <w:rFonts w:ascii="Avenir Next LT Pro" w:hAnsi="Avenir Next LT Pro"/>
        </w:rPr>
        <w:t xml:space="preserve"> project(s) will be built as stated. If the inputs in the AHSC Benefits </w:t>
      </w:r>
      <w:r w:rsidR="1D5AB44A" w:rsidRPr="00E00517">
        <w:rPr>
          <w:rFonts w:ascii="Avenir Next LT Pro" w:hAnsi="Avenir Next LT Pro"/>
        </w:rPr>
        <w:t>Calculator</w:t>
      </w:r>
      <w:r w:rsidRPr="00E00517">
        <w:rPr>
          <w:rFonts w:ascii="Avenir Next LT Pro" w:hAnsi="Avenir Next LT Pro"/>
        </w:rPr>
        <w:t xml:space="preserve"> Tool differ from the inputs in this document, CARB staff will defer to this signed document to verify and score GHG benefits. </w:t>
      </w:r>
      <w:r w:rsidR="005B09A0" w:rsidRPr="00E00517">
        <w:rPr>
          <w:rFonts w:ascii="Avenir Next LT Pro" w:eastAsia="Avenir LT Std 55 Roman" w:hAnsi="Avenir Next LT Pro" w:cs="Avenir LT Std 55 Roman"/>
        </w:rPr>
        <w:t xml:space="preserve">If adequate information that </w:t>
      </w:r>
      <w:proofErr w:type="gramStart"/>
      <w:r w:rsidR="005B09A0" w:rsidRPr="00E00517">
        <w:rPr>
          <w:rFonts w:ascii="Avenir Next LT Pro" w:eastAsia="Avenir LT Std 55 Roman" w:hAnsi="Avenir Next LT Pro" w:cs="Avenir LT Std 55 Roman"/>
        </w:rPr>
        <w:t>allow</w:t>
      </w:r>
      <w:proofErr w:type="gramEnd"/>
      <w:r w:rsidR="005B09A0" w:rsidRPr="00E00517">
        <w:rPr>
          <w:rFonts w:ascii="Avenir Next LT Pro" w:eastAsia="Avenir LT Std 55 Roman" w:hAnsi="Avenir Next LT Pro" w:cs="Avenir LT Std 55 Roman"/>
        </w:rPr>
        <w:t xml:space="preserve"> CARB staff to verify outputs is not submitted, CARB staff will not score the GHG benefits of the proposed project(s).</w:t>
      </w:r>
    </w:p>
    <w:p w14:paraId="2BC6A9B2" w14:textId="2B44219E" w:rsidR="006D4605" w:rsidRPr="00E00517" w:rsidRDefault="59057CF8" w:rsidP="2DC60460">
      <w:pPr>
        <w:rPr>
          <w:rFonts w:ascii="Avenir Next LT Pro" w:hAnsi="Avenir Next LT Pro"/>
        </w:rPr>
      </w:pPr>
      <w:r w:rsidRPr="00E00517">
        <w:rPr>
          <w:rFonts w:ascii="Avenir Next LT Pro" w:hAnsi="Avenir Next LT Pro"/>
        </w:rPr>
        <w:t>R</w:t>
      </w:r>
      <w:r w:rsidR="006D4605" w:rsidRPr="00E00517">
        <w:rPr>
          <w:rFonts w:ascii="Avenir Next LT Pro" w:hAnsi="Avenir Next LT Pro"/>
        </w:rPr>
        <w:t xml:space="preserve">efer to the AHSC Quantification Methodology and User Guide for input definitions and guidance on filling out the Transit Inputs Tab of the AHSC Benefits Calculator Tool, found in the </w:t>
      </w:r>
      <w:hyperlink r:id="rId10" w:history="1">
        <w:r w:rsidR="006D4605" w:rsidRPr="00E00517">
          <w:rPr>
            <w:rStyle w:val="Hyperlink"/>
            <w:rFonts w:ascii="Avenir Next LT Pro" w:hAnsi="Avenir Next LT Pro" w:cs="Segoe UI"/>
          </w:rPr>
          <w:t xml:space="preserve">California Climate Investments </w:t>
        </w:r>
        <w:r w:rsidR="00E00517">
          <w:rPr>
            <w:rStyle w:val="Hyperlink"/>
            <w:rFonts w:ascii="Avenir Next LT Pro" w:hAnsi="Avenir Next LT Pro" w:cs="Segoe UI"/>
          </w:rPr>
          <w:t>Reporting Tools</w:t>
        </w:r>
        <w:r w:rsidR="006D4605" w:rsidRPr="00E00517">
          <w:rPr>
            <w:rStyle w:val="Hyperlink"/>
            <w:rFonts w:ascii="Avenir Next LT Pro" w:hAnsi="Avenir Next LT Pro" w:cs="Segoe UI"/>
          </w:rPr>
          <w:t xml:space="preserve"> webpage</w:t>
        </w:r>
      </w:hyperlink>
      <w:r w:rsidR="006D4605" w:rsidRPr="00E00517">
        <w:rPr>
          <w:rFonts w:ascii="Avenir Next LT Pro" w:hAnsi="Avenir Next LT Pro"/>
        </w:rPr>
        <w:t>.</w:t>
      </w:r>
    </w:p>
    <w:p w14:paraId="00E72CC5" w14:textId="77777777" w:rsidR="00DB49BE" w:rsidRPr="006676E0" w:rsidRDefault="00DB49BE" w:rsidP="00DB49BE">
      <w:pPr>
        <w:spacing w:after="0" w:line="240" w:lineRule="auto"/>
        <w:rPr>
          <w:rFonts w:ascii="Avenir Next LT Pro" w:eastAsia="Times New Roman" w:hAnsi="Avenir Next LT Pro"/>
          <w:b/>
          <w:bCs/>
        </w:rPr>
      </w:pPr>
    </w:p>
    <w:p w14:paraId="4A4AB81B" w14:textId="14E30801" w:rsidR="00AA27CD" w:rsidRPr="006676E0" w:rsidRDefault="00AA27CD" w:rsidP="00DB49BE">
      <w:pPr>
        <w:spacing w:after="0" w:line="240" w:lineRule="auto"/>
        <w:rPr>
          <w:rFonts w:ascii="Avenir Next LT Pro" w:eastAsia="Times New Roman" w:hAnsi="Avenir Next LT Pro"/>
        </w:rPr>
      </w:pPr>
      <w:r w:rsidRPr="006676E0">
        <w:rPr>
          <w:rFonts w:ascii="Avenir Next LT Pro" w:eastAsia="Times New Roman" w:hAnsi="Avenir Next LT Pro"/>
        </w:rPr>
        <w:t>[</w:t>
      </w:r>
      <w:r w:rsidR="002012B2">
        <w:rPr>
          <w:rFonts w:ascii="Avenir Next LT Pro" w:eastAsia="Times New Roman" w:hAnsi="Avenir Next LT Pro"/>
        </w:rPr>
        <w:t>Mobility Service Provider</w:t>
      </w:r>
      <w:r w:rsidRPr="006676E0">
        <w:rPr>
          <w:rFonts w:ascii="Avenir Next LT Pro" w:eastAsia="Times New Roman" w:hAnsi="Avenir Next LT Pro"/>
        </w:rPr>
        <w:t xml:space="preserve">] </w:t>
      </w:r>
      <w:r w:rsidR="00967162" w:rsidRPr="006676E0">
        <w:rPr>
          <w:rFonts w:ascii="Avenir Next LT Pro" w:eastAsia="Times New Roman" w:hAnsi="Avenir Next LT Pro"/>
        </w:rPr>
        <w:t xml:space="preserve">has verified </w:t>
      </w:r>
      <w:r w:rsidR="00131839" w:rsidRPr="006676E0">
        <w:rPr>
          <w:rFonts w:ascii="Avenir Next LT Pro" w:eastAsia="Times New Roman" w:hAnsi="Avenir Next LT Pro"/>
        </w:rPr>
        <w:t xml:space="preserve">the following </w:t>
      </w:r>
      <w:r w:rsidR="00D23BDD" w:rsidRPr="006676E0">
        <w:rPr>
          <w:rFonts w:ascii="Avenir Next LT Pro" w:eastAsia="Times New Roman" w:hAnsi="Avenir Next LT Pro"/>
        </w:rPr>
        <w:t xml:space="preserve">AHSC Benefits Calculator Tool </w:t>
      </w:r>
      <w:r w:rsidR="00131839" w:rsidRPr="006676E0">
        <w:rPr>
          <w:rFonts w:ascii="Avenir Next LT Pro" w:eastAsia="Times New Roman" w:hAnsi="Avenir Next LT Pro"/>
        </w:rPr>
        <w:t xml:space="preserve">inputs </w:t>
      </w:r>
      <w:r w:rsidR="00F63D02" w:rsidRPr="006676E0">
        <w:rPr>
          <w:rFonts w:ascii="Avenir Next LT Pro" w:eastAsia="Times New Roman" w:hAnsi="Avenir Next LT Pro"/>
        </w:rPr>
        <w:t xml:space="preserve">and attachments </w:t>
      </w:r>
      <w:r w:rsidR="00884A48" w:rsidRPr="006676E0">
        <w:rPr>
          <w:rFonts w:ascii="Avenir Next LT Pro" w:eastAsia="Times New Roman" w:hAnsi="Avenir Next LT Pro"/>
        </w:rPr>
        <w:t>for</w:t>
      </w:r>
      <w:r w:rsidR="00967162" w:rsidRPr="006676E0">
        <w:rPr>
          <w:rFonts w:ascii="Avenir Next LT Pro" w:eastAsia="Times New Roman" w:hAnsi="Avenir Next LT Pro"/>
        </w:rPr>
        <w:t xml:space="preserve"> </w:t>
      </w:r>
      <w:r w:rsidR="00884A48" w:rsidRPr="006676E0">
        <w:rPr>
          <w:rFonts w:ascii="Avenir Next LT Pro" w:eastAsia="Times New Roman" w:hAnsi="Avenir Next LT Pro"/>
        </w:rPr>
        <w:t>[Project name (as listed in the AHSC Benefits Calculator Tool)]</w:t>
      </w:r>
      <w:r w:rsidR="006D1360">
        <w:rPr>
          <w:rFonts w:ascii="Avenir Next LT Pro" w:eastAsia="Times New Roman" w:hAnsi="Avenir Next LT Pro"/>
        </w:rPr>
        <w:t>:</w:t>
      </w:r>
    </w:p>
    <w:p w14:paraId="083E7341" w14:textId="77777777" w:rsidR="00DB49BE" w:rsidRPr="006676E0" w:rsidRDefault="00DB49BE" w:rsidP="00DB49BE">
      <w:pPr>
        <w:rPr>
          <w:rFonts w:ascii="Avenir Next LT Pro" w:hAnsi="Avenir Next LT Pro"/>
        </w:rPr>
      </w:pPr>
    </w:p>
    <w:p w14:paraId="670FA47B" w14:textId="00A0CA6B" w:rsidR="002E2235" w:rsidRDefault="002E2235" w:rsidP="522E66D4">
      <w:pPr>
        <w:rPr>
          <w:rFonts w:ascii="Avenir Next LT Pro" w:hAnsi="Avenir Next LT Pro"/>
          <w:b/>
          <w:bCs/>
        </w:rPr>
      </w:pPr>
      <w:r w:rsidRPr="002E2235">
        <w:rPr>
          <w:rFonts w:ascii="Avenir Next LT Pro" w:hAnsi="Avenir Next LT Pro"/>
          <w:b/>
          <w:bCs/>
        </w:rPr>
        <w:t>AHSC Project Name:</w:t>
      </w:r>
    </w:p>
    <w:p w14:paraId="485DBB3C" w14:textId="77777777" w:rsidR="00D26ED1" w:rsidRDefault="00D26ED1" w:rsidP="522E66D4">
      <w:pPr>
        <w:rPr>
          <w:rFonts w:ascii="Avenir Next LT Pro" w:hAnsi="Avenir Next LT Pro"/>
          <w:b/>
          <w:bCs/>
        </w:rPr>
      </w:pPr>
    </w:p>
    <w:p w14:paraId="3C9C0ABF" w14:textId="5AE78377" w:rsidR="00D26ED1" w:rsidRPr="00D26ED1" w:rsidRDefault="00D26ED1" w:rsidP="522E66D4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Table 1. </w:t>
      </w:r>
      <w:r w:rsidRPr="00D26ED1">
        <w:rPr>
          <w:rFonts w:ascii="Avenir Next LT Pro" w:hAnsi="Avenir Next LT Pro"/>
          <w:b/>
          <w:bCs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6EAD" w14:paraId="15F46E4B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6130B956" w14:textId="04CB6F8C" w:rsidR="00526EAD" w:rsidRDefault="00D93986" w:rsidP="00A62CE4">
            <w:pPr>
              <w:rPr>
                <w:rFonts w:ascii="Avenir Next LT Pro" w:eastAsia="Times New Roman" w:hAnsi="Avenir Next LT Pro"/>
              </w:rPr>
            </w:pPr>
            <w:r>
              <w:rPr>
                <w:rFonts w:ascii="Avenir Next LT Pro" w:eastAsia="Times New Roman" w:hAnsi="Avenir Next LT Pro"/>
              </w:rPr>
              <w:t>Shared Mobi</w:t>
            </w:r>
            <w:r w:rsidR="00966872">
              <w:rPr>
                <w:rFonts w:ascii="Avenir Next LT Pro" w:eastAsia="Times New Roman" w:hAnsi="Avenir Next LT Pro"/>
              </w:rPr>
              <w:t xml:space="preserve">lity </w:t>
            </w:r>
            <w:r w:rsidR="00526EAD">
              <w:rPr>
                <w:rFonts w:ascii="Avenir Next LT Pro" w:eastAsia="Times New Roman" w:hAnsi="Avenir Next LT Pro"/>
              </w:rPr>
              <w:t>Project Name</w:t>
            </w:r>
          </w:p>
        </w:tc>
        <w:tc>
          <w:tcPr>
            <w:tcW w:w="4675" w:type="dxa"/>
          </w:tcPr>
          <w:p w14:paraId="2542FD19" w14:textId="77777777" w:rsidR="00526EAD" w:rsidRDefault="00526EAD" w:rsidP="00A62CE4">
            <w:pPr>
              <w:rPr>
                <w:rFonts w:ascii="Avenir Next LT Pro" w:hAnsi="Avenir Next LT Pro"/>
              </w:rPr>
            </w:pPr>
          </w:p>
        </w:tc>
      </w:tr>
      <w:tr w:rsidR="00A62CE4" w14:paraId="24B73D6D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66720199" w14:textId="5A9154FC" w:rsidR="00480929" w:rsidRPr="00CF6EFA" w:rsidRDefault="00526EAD" w:rsidP="00A62CE4">
            <w:pPr>
              <w:rPr>
                <w:rFonts w:ascii="Avenir Next LT Pro" w:eastAsia="Times New Roman" w:hAnsi="Avenir Next LT Pro"/>
              </w:rPr>
            </w:pPr>
            <w:r>
              <w:rPr>
                <w:rFonts w:ascii="Avenir Next LT Pro" w:eastAsia="Times New Roman" w:hAnsi="Avenir Next LT Pro"/>
              </w:rPr>
              <w:t>Project Type</w:t>
            </w:r>
          </w:p>
        </w:tc>
        <w:tc>
          <w:tcPr>
            <w:tcW w:w="4675" w:type="dxa"/>
          </w:tcPr>
          <w:p w14:paraId="3EB44491" w14:textId="77777777" w:rsidR="00A62CE4" w:rsidRDefault="00A62CE4" w:rsidP="00A62CE4">
            <w:pPr>
              <w:rPr>
                <w:rFonts w:ascii="Avenir Next LT Pro" w:hAnsi="Avenir Next LT Pro"/>
              </w:rPr>
            </w:pPr>
          </w:p>
        </w:tc>
      </w:tr>
      <w:tr w:rsidR="00A62CE4" w14:paraId="4B16682B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24BC54C4" w14:textId="12651A81" w:rsidR="00480929" w:rsidRPr="00CF6EFA" w:rsidRDefault="00A62CE4" w:rsidP="00A62CE4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Year 1</w:t>
            </w:r>
          </w:p>
        </w:tc>
        <w:tc>
          <w:tcPr>
            <w:tcW w:w="4675" w:type="dxa"/>
          </w:tcPr>
          <w:p w14:paraId="680CB8B2" w14:textId="77777777" w:rsidR="00A62CE4" w:rsidRDefault="00A62CE4" w:rsidP="00A62CE4">
            <w:pPr>
              <w:rPr>
                <w:rFonts w:ascii="Avenir Next LT Pro" w:hAnsi="Avenir Next LT Pro"/>
              </w:rPr>
            </w:pPr>
          </w:p>
        </w:tc>
      </w:tr>
      <w:tr w:rsidR="00A62CE4" w14:paraId="61394646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35A71BDA" w14:textId="1AF7975F" w:rsidR="00480929" w:rsidRPr="00CF6EFA" w:rsidRDefault="00A62CE4" w:rsidP="00A62CE4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Final Year</w:t>
            </w:r>
          </w:p>
        </w:tc>
        <w:tc>
          <w:tcPr>
            <w:tcW w:w="4675" w:type="dxa"/>
          </w:tcPr>
          <w:p w14:paraId="66E4590D" w14:textId="77777777" w:rsidR="00A62CE4" w:rsidRDefault="00A62CE4" w:rsidP="00A62CE4">
            <w:pPr>
              <w:rPr>
                <w:rFonts w:ascii="Avenir Next LT Pro" w:hAnsi="Avenir Next LT Pro"/>
              </w:rPr>
            </w:pPr>
          </w:p>
        </w:tc>
      </w:tr>
    </w:tbl>
    <w:p w14:paraId="7F6B4E52" w14:textId="77777777" w:rsidR="002A0FFD" w:rsidRDefault="002A0FFD">
      <w:pPr>
        <w:rPr>
          <w:rFonts w:ascii="Avenir Next LT Pro" w:hAnsi="Avenir Next LT Pro"/>
        </w:rPr>
      </w:pPr>
    </w:p>
    <w:p w14:paraId="6E27D3AD" w14:textId="77777777" w:rsidR="00BB3909" w:rsidRDefault="00BB3909">
      <w:pPr>
        <w:rPr>
          <w:rFonts w:ascii="Avenir Next LT Pro" w:hAnsi="Avenir Next LT Pro"/>
        </w:rPr>
      </w:pPr>
    </w:p>
    <w:p w14:paraId="0DFFA468" w14:textId="77777777" w:rsidR="00BB3909" w:rsidRDefault="00BB3909">
      <w:pPr>
        <w:rPr>
          <w:rFonts w:ascii="Avenir Next LT Pro" w:hAnsi="Avenir Next LT Pro"/>
        </w:rPr>
      </w:pPr>
    </w:p>
    <w:p w14:paraId="3F2405F3" w14:textId="77777777" w:rsidR="00BB3909" w:rsidRDefault="00BB3909">
      <w:pPr>
        <w:rPr>
          <w:rFonts w:ascii="Avenir Next LT Pro" w:hAnsi="Avenir Next LT Pro"/>
        </w:rPr>
      </w:pPr>
    </w:p>
    <w:p w14:paraId="2EFCF49E" w14:textId="77777777" w:rsidR="00BB3909" w:rsidRDefault="00BB3909">
      <w:pPr>
        <w:rPr>
          <w:rFonts w:ascii="Avenir Next LT Pro" w:hAnsi="Avenir Next LT Pro"/>
        </w:rPr>
      </w:pPr>
    </w:p>
    <w:p w14:paraId="14B72E3D" w14:textId="77777777" w:rsidR="00BB3909" w:rsidRDefault="00BB3909">
      <w:pPr>
        <w:rPr>
          <w:rFonts w:ascii="Avenir Next LT Pro" w:hAnsi="Avenir Next LT Pro"/>
        </w:rPr>
      </w:pPr>
    </w:p>
    <w:p w14:paraId="05B5B623" w14:textId="4243C43B" w:rsidR="00BB3909" w:rsidRPr="00BB3909" w:rsidRDefault="00BB390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lastRenderedPageBreak/>
        <w:t xml:space="preserve">Table 2. </w:t>
      </w:r>
      <w:r w:rsidRPr="00BB3909">
        <w:rPr>
          <w:rFonts w:ascii="Avenir Next LT Pro" w:hAnsi="Avenir Next LT Pro"/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3D45" w14:paraId="24B71752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420173CD" w14:textId="4DF157C8" w:rsidR="009E3D45" w:rsidRPr="00CC7773" w:rsidRDefault="009E3D45" w:rsidP="001F3EBA">
            <w:pPr>
              <w:rPr>
                <w:rFonts w:ascii="Avenir Next LT Pro" w:eastAsia="Times New Roman" w:hAnsi="Avenir Next LT Pro"/>
              </w:rPr>
            </w:pPr>
            <w:r>
              <w:rPr>
                <w:rFonts w:ascii="Avenir Next LT Pro" w:eastAsia="Times New Roman" w:hAnsi="Avenir Next LT Pro"/>
              </w:rPr>
              <w:t>Vehicle Type</w:t>
            </w:r>
          </w:p>
        </w:tc>
        <w:tc>
          <w:tcPr>
            <w:tcW w:w="4675" w:type="dxa"/>
          </w:tcPr>
          <w:p w14:paraId="4CC46081" w14:textId="77777777" w:rsidR="009E3D45" w:rsidRDefault="009E3D45" w:rsidP="001F3EBA">
            <w:pPr>
              <w:rPr>
                <w:rFonts w:ascii="Avenir Next LT Pro" w:hAnsi="Avenir Next LT Pro"/>
              </w:rPr>
            </w:pPr>
          </w:p>
        </w:tc>
      </w:tr>
      <w:tr w:rsidR="009E3D45" w14:paraId="4B727B16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55578DA1" w14:textId="68D9339F" w:rsidR="009E3D45" w:rsidRPr="00CF6EFA" w:rsidRDefault="009E3D45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Project Vehicle Model Year</w:t>
            </w:r>
          </w:p>
        </w:tc>
        <w:tc>
          <w:tcPr>
            <w:tcW w:w="4675" w:type="dxa"/>
          </w:tcPr>
          <w:p w14:paraId="1AE12C70" w14:textId="77777777" w:rsidR="009E3D45" w:rsidRDefault="009E3D45" w:rsidP="001F3EBA">
            <w:pPr>
              <w:rPr>
                <w:rFonts w:ascii="Avenir Next LT Pro" w:hAnsi="Avenir Next LT Pro"/>
              </w:rPr>
            </w:pPr>
          </w:p>
        </w:tc>
      </w:tr>
      <w:tr w:rsidR="009E3D45" w14:paraId="53E23561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5B7C0996" w14:textId="5EEB05FB" w:rsidR="009E3D45" w:rsidRPr="00CF6EFA" w:rsidRDefault="009E3D45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Project Vehicle Fuel Type</w:t>
            </w:r>
          </w:p>
        </w:tc>
        <w:tc>
          <w:tcPr>
            <w:tcW w:w="4675" w:type="dxa"/>
          </w:tcPr>
          <w:p w14:paraId="40889C55" w14:textId="77777777" w:rsidR="009E3D45" w:rsidRDefault="009E3D45" w:rsidP="001F3EBA">
            <w:pPr>
              <w:rPr>
                <w:rFonts w:ascii="Avenir Next LT Pro" w:hAnsi="Avenir Next LT Pro"/>
              </w:rPr>
            </w:pPr>
          </w:p>
        </w:tc>
      </w:tr>
      <w:tr w:rsidR="00BA5942" w14:paraId="18E6D848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7757F69E" w14:textId="112142F8" w:rsidR="00BA5942" w:rsidRPr="00CC7773" w:rsidRDefault="00BA5942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Number of Vehicles in Year 1</w:t>
            </w:r>
          </w:p>
        </w:tc>
        <w:tc>
          <w:tcPr>
            <w:tcW w:w="4675" w:type="dxa"/>
          </w:tcPr>
          <w:p w14:paraId="049D12CC" w14:textId="77777777" w:rsidR="00BA5942" w:rsidRDefault="00BA5942" w:rsidP="001F3EBA">
            <w:pPr>
              <w:rPr>
                <w:rFonts w:ascii="Avenir Next LT Pro" w:hAnsi="Avenir Next LT Pro"/>
              </w:rPr>
            </w:pPr>
          </w:p>
        </w:tc>
      </w:tr>
      <w:tr w:rsidR="00BA5942" w14:paraId="42D9122B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50F7C757" w14:textId="560D05E9" w:rsidR="00BA5942" w:rsidRPr="00CC7773" w:rsidRDefault="00BA5942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Number of Vehicles in Final Year</w:t>
            </w:r>
          </w:p>
        </w:tc>
        <w:tc>
          <w:tcPr>
            <w:tcW w:w="4675" w:type="dxa"/>
          </w:tcPr>
          <w:p w14:paraId="4CA7223B" w14:textId="77777777" w:rsidR="00BA5942" w:rsidRDefault="00BA5942" w:rsidP="001F3EBA">
            <w:pPr>
              <w:rPr>
                <w:rFonts w:ascii="Avenir Next LT Pro" w:hAnsi="Avenir Next LT Pro"/>
              </w:rPr>
            </w:pPr>
          </w:p>
        </w:tc>
      </w:tr>
    </w:tbl>
    <w:p w14:paraId="595F12D4" w14:textId="3011B2D2" w:rsidR="00564CBA" w:rsidRDefault="00564CBA">
      <w:pPr>
        <w:rPr>
          <w:rFonts w:ascii="Avenir Next LT Pro" w:hAnsi="Avenir Next LT Pro"/>
        </w:rPr>
      </w:pPr>
    </w:p>
    <w:p w14:paraId="2FD25AE9" w14:textId="31235749" w:rsidR="00BB3909" w:rsidRPr="00BB3909" w:rsidRDefault="00BB3909" w:rsidP="00BB3909">
      <w:pPr>
        <w:pStyle w:val="xmsolistparagraph"/>
        <w:spacing w:after="160"/>
        <w:ind w:left="0"/>
        <w:rPr>
          <w:rFonts w:ascii="Avenir Next LT Pro" w:eastAsia="Times New Roman" w:hAnsi="Avenir Next LT Pro"/>
          <w:b/>
          <w:bCs/>
        </w:rPr>
      </w:pPr>
      <w:r>
        <w:rPr>
          <w:rFonts w:ascii="Avenir Next LT Pro" w:eastAsia="Times New Roman" w:hAnsi="Avenir Next LT Pro"/>
          <w:b/>
          <w:bCs/>
        </w:rPr>
        <w:t xml:space="preserve">Table 3. </w:t>
      </w:r>
      <w:r w:rsidRPr="00EB2294">
        <w:rPr>
          <w:rFonts w:ascii="Avenir Next LT Pro" w:eastAsia="Times New Roman" w:hAnsi="Avenir Next LT Pro"/>
          <w:b/>
          <w:bCs/>
        </w:rPr>
        <w:t>VMT (Vehicle Miles Traveled) Information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65"/>
        <w:gridCol w:w="4685"/>
      </w:tblGrid>
      <w:tr w:rsidR="00342AE6" w14:paraId="75F934C1" w14:textId="77777777" w:rsidTr="000A2FB9">
        <w:trPr>
          <w:cantSplit/>
          <w:trHeight w:val="432"/>
          <w:tblHeader/>
        </w:trPr>
        <w:tc>
          <w:tcPr>
            <w:tcW w:w="4665" w:type="dxa"/>
          </w:tcPr>
          <w:p w14:paraId="5E816732" w14:textId="1F3CF457" w:rsidR="00342AE6" w:rsidRDefault="00342AE6" w:rsidP="001F3EBA">
            <w:pPr>
              <w:rPr>
                <w:rFonts w:ascii="Avenir Next LT Pro" w:hAnsi="Avenir Next LT Pro"/>
              </w:rPr>
            </w:pPr>
            <w:r w:rsidRPr="1886137B">
              <w:rPr>
                <w:rFonts w:ascii="Avenir Next LT Pro" w:eastAsia="Times New Roman" w:hAnsi="Avenir Next LT Pro"/>
              </w:rPr>
              <w:t>Average Expected VMT per Vehicle in Year 1</w:t>
            </w:r>
            <w:r w:rsidR="24DFF47B" w:rsidRPr="1886137B">
              <w:rPr>
                <w:rFonts w:ascii="Avenir Next LT Pro" w:eastAsia="Times New Roman" w:hAnsi="Avenir Next LT Pro"/>
              </w:rPr>
              <w:t xml:space="preserve"> </w:t>
            </w:r>
            <w:r w:rsidRPr="1886137B">
              <w:rPr>
                <w:rFonts w:ascii="Avenir Next LT Pro" w:eastAsia="Times New Roman" w:hAnsi="Avenir Next LT Pro"/>
              </w:rPr>
              <w:t>(optional)</w:t>
            </w:r>
          </w:p>
        </w:tc>
        <w:tc>
          <w:tcPr>
            <w:tcW w:w="4685" w:type="dxa"/>
          </w:tcPr>
          <w:p w14:paraId="0D78FFC7" w14:textId="77777777" w:rsidR="00342AE6" w:rsidRDefault="00342AE6" w:rsidP="00B704C3">
            <w:pPr>
              <w:pStyle w:val="xmsolistparagraph"/>
              <w:ind w:left="0"/>
              <w:rPr>
                <w:rFonts w:ascii="Avenir Next LT Pro" w:hAnsi="Avenir Next LT Pro"/>
              </w:rPr>
            </w:pPr>
          </w:p>
        </w:tc>
      </w:tr>
      <w:tr w:rsidR="00342AE6" w14:paraId="245C2939" w14:textId="77777777" w:rsidTr="000A2FB9">
        <w:trPr>
          <w:cantSplit/>
          <w:trHeight w:val="432"/>
          <w:tblHeader/>
        </w:trPr>
        <w:tc>
          <w:tcPr>
            <w:tcW w:w="4665" w:type="dxa"/>
          </w:tcPr>
          <w:p w14:paraId="7469CA8B" w14:textId="358715E1" w:rsidR="00342AE6" w:rsidRDefault="00342AE6" w:rsidP="001F3EBA">
            <w:pPr>
              <w:rPr>
                <w:rFonts w:ascii="Avenir Next LT Pro" w:hAnsi="Avenir Next LT Pro"/>
              </w:rPr>
            </w:pPr>
            <w:r w:rsidRPr="1886137B">
              <w:rPr>
                <w:rFonts w:ascii="Avenir Next LT Pro" w:eastAsia="Times New Roman" w:hAnsi="Avenir Next LT Pro"/>
              </w:rPr>
              <w:t xml:space="preserve">Average Expected VMT per Vehicle in </w:t>
            </w:r>
            <w:r>
              <w:br/>
            </w:r>
            <w:r w:rsidRPr="1886137B">
              <w:rPr>
                <w:rFonts w:ascii="Avenir Next LT Pro" w:eastAsia="Times New Roman" w:hAnsi="Avenir Next LT Pro"/>
              </w:rPr>
              <w:t>Final Year (optional)</w:t>
            </w:r>
          </w:p>
        </w:tc>
        <w:tc>
          <w:tcPr>
            <w:tcW w:w="4685" w:type="dxa"/>
          </w:tcPr>
          <w:p w14:paraId="31FBCFB5" w14:textId="2AD3F8BE" w:rsidR="00342AE6" w:rsidRPr="00B704C3" w:rsidRDefault="00342AE6" w:rsidP="00B704C3">
            <w:pPr>
              <w:pStyle w:val="xmsolistparagraph"/>
              <w:ind w:left="0"/>
              <w:rPr>
                <w:rFonts w:ascii="Avenir Next LT Pro" w:eastAsia="Times New Roman" w:hAnsi="Avenir Next LT Pro"/>
              </w:rPr>
            </w:pPr>
          </w:p>
        </w:tc>
      </w:tr>
      <w:tr w:rsidR="00342AE6" w14:paraId="5A40032F" w14:textId="77777777" w:rsidTr="000A2FB9">
        <w:trPr>
          <w:cantSplit/>
          <w:trHeight w:val="432"/>
          <w:tblHeader/>
        </w:trPr>
        <w:tc>
          <w:tcPr>
            <w:tcW w:w="4665" w:type="dxa"/>
          </w:tcPr>
          <w:p w14:paraId="4A272B23" w14:textId="13EB3AE7" w:rsidR="00342AE6" w:rsidRPr="00B704C3" w:rsidRDefault="00342AE6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Are Input Values for One-way Trips or Roundtrips?</w:t>
            </w:r>
          </w:p>
        </w:tc>
        <w:tc>
          <w:tcPr>
            <w:tcW w:w="4685" w:type="dxa"/>
          </w:tcPr>
          <w:p w14:paraId="5BAEC171" w14:textId="77777777" w:rsidR="00342AE6" w:rsidRDefault="00342AE6" w:rsidP="001F3EBA">
            <w:pPr>
              <w:rPr>
                <w:rFonts w:ascii="Avenir Next LT Pro" w:hAnsi="Avenir Next LT Pro"/>
              </w:rPr>
            </w:pPr>
          </w:p>
        </w:tc>
      </w:tr>
      <w:tr w:rsidR="00342AE6" w14:paraId="107F6981" w14:textId="77777777" w:rsidTr="000A2FB9">
        <w:trPr>
          <w:cantSplit/>
          <w:trHeight w:val="432"/>
          <w:tblHeader/>
        </w:trPr>
        <w:tc>
          <w:tcPr>
            <w:tcW w:w="4665" w:type="dxa"/>
          </w:tcPr>
          <w:p w14:paraId="45611C24" w14:textId="2F0E1A20" w:rsidR="00342AE6" w:rsidRPr="00B704C3" w:rsidRDefault="00342AE6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Average Expected Number of Vehicle Trips per Vehicle in Year 1</w:t>
            </w:r>
          </w:p>
        </w:tc>
        <w:tc>
          <w:tcPr>
            <w:tcW w:w="4685" w:type="dxa"/>
          </w:tcPr>
          <w:p w14:paraId="3226AB1E" w14:textId="77777777" w:rsidR="00342AE6" w:rsidRDefault="00342AE6" w:rsidP="00B704C3">
            <w:pPr>
              <w:pStyle w:val="xmsolistparagraph"/>
              <w:ind w:left="0"/>
              <w:rPr>
                <w:rFonts w:ascii="Avenir Next LT Pro" w:hAnsi="Avenir Next LT Pro"/>
              </w:rPr>
            </w:pPr>
          </w:p>
        </w:tc>
      </w:tr>
      <w:tr w:rsidR="00342AE6" w14:paraId="664F6B0C" w14:textId="77777777" w:rsidTr="000A2FB9">
        <w:trPr>
          <w:cantSplit/>
          <w:trHeight w:val="432"/>
          <w:tblHeader/>
        </w:trPr>
        <w:tc>
          <w:tcPr>
            <w:tcW w:w="4665" w:type="dxa"/>
          </w:tcPr>
          <w:p w14:paraId="1410820C" w14:textId="5DB218F3" w:rsidR="00342AE6" w:rsidRPr="00B704C3" w:rsidRDefault="00342AE6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Average Expected Number of Vehicle Trips per Vehicle in Final Year</w:t>
            </w:r>
          </w:p>
        </w:tc>
        <w:tc>
          <w:tcPr>
            <w:tcW w:w="4685" w:type="dxa"/>
          </w:tcPr>
          <w:p w14:paraId="045259E5" w14:textId="77777777" w:rsidR="00342AE6" w:rsidRDefault="00342AE6" w:rsidP="00B704C3">
            <w:pPr>
              <w:pStyle w:val="xmsolistparagraph"/>
              <w:ind w:left="0"/>
              <w:rPr>
                <w:rFonts w:ascii="Avenir Next LT Pro" w:hAnsi="Avenir Next LT Pro"/>
              </w:rPr>
            </w:pPr>
          </w:p>
        </w:tc>
      </w:tr>
      <w:tr w:rsidR="00342AE6" w14:paraId="28D37DE9" w14:textId="77777777" w:rsidTr="000A2FB9">
        <w:trPr>
          <w:cantSplit/>
          <w:trHeight w:val="432"/>
          <w:tblHeader/>
        </w:trPr>
        <w:tc>
          <w:tcPr>
            <w:tcW w:w="4665" w:type="dxa"/>
          </w:tcPr>
          <w:p w14:paraId="6CBA29C4" w14:textId="7B2AE096" w:rsidR="00342AE6" w:rsidRPr="00B704C3" w:rsidRDefault="00342AE6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Length of Average Vehicle Trip (miles)</w:t>
            </w:r>
          </w:p>
        </w:tc>
        <w:tc>
          <w:tcPr>
            <w:tcW w:w="4685" w:type="dxa"/>
          </w:tcPr>
          <w:p w14:paraId="3CE142FB" w14:textId="77777777" w:rsidR="00342AE6" w:rsidRDefault="00342AE6" w:rsidP="001F3EBA">
            <w:pPr>
              <w:rPr>
                <w:rFonts w:ascii="Avenir Next LT Pro" w:hAnsi="Avenir Next LT Pro"/>
              </w:rPr>
            </w:pPr>
          </w:p>
        </w:tc>
      </w:tr>
    </w:tbl>
    <w:p w14:paraId="14B68C8A" w14:textId="77777777" w:rsidR="00342AE6" w:rsidRDefault="00342AE6">
      <w:pPr>
        <w:rPr>
          <w:rFonts w:ascii="Avenir Next LT Pro" w:hAnsi="Avenir Next LT Pro"/>
        </w:rPr>
      </w:pPr>
    </w:p>
    <w:p w14:paraId="612F7F7A" w14:textId="374A92EC" w:rsidR="00BB3909" w:rsidRPr="00BB3909" w:rsidRDefault="00BB390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Table 4. </w:t>
      </w:r>
      <w:r w:rsidRPr="00FF74F1">
        <w:rPr>
          <w:rFonts w:ascii="Avenir Next LT Pro" w:hAnsi="Avenir Next LT Pro"/>
          <w:b/>
          <w:bCs/>
        </w:rPr>
        <w:t>Passenger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3D45" w14:paraId="56F1E074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143789DB" w14:textId="683FAA19" w:rsidR="009E3D45" w:rsidRPr="00B704C3" w:rsidRDefault="009E3D45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Adjustment Factor (Between 0 and 1) for Displaced Auto Trips</w:t>
            </w:r>
          </w:p>
        </w:tc>
        <w:tc>
          <w:tcPr>
            <w:tcW w:w="4675" w:type="dxa"/>
          </w:tcPr>
          <w:p w14:paraId="31B063D0" w14:textId="77777777" w:rsidR="009E3D45" w:rsidRDefault="009E3D45" w:rsidP="001F3EBA">
            <w:pPr>
              <w:rPr>
                <w:rFonts w:ascii="Avenir Next LT Pro" w:hAnsi="Avenir Next LT Pro"/>
              </w:rPr>
            </w:pPr>
          </w:p>
        </w:tc>
      </w:tr>
      <w:tr w:rsidR="009E3D45" w14:paraId="48C0C842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686C7B87" w14:textId="0E0E1BD6" w:rsidR="009E3D45" w:rsidRPr="00B704C3" w:rsidRDefault="009E3D45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Average Occupancy per Vehicle in Year 1</w:t>
            </w:r>
          </w:p>
        </w:tc>
        <w:tc>
          <w:tcPr>
            <w:tcW w:w="4675" w:type="dxa"/>
          </w:tcPr>
          <w:p w14:paraId="38770327" w14:textId="77777777" w:rsidR="009E3D45" w:rsidRDefault="009E3D45" w:rsidP="00B704C3">
            <w:pPr>
              <w:pStyle w:val="xmsolistparagraph"/>
              <w:ind w:left="0"/>
              <w:rPr>
                <w:rFonts w:ascii="Avenir Next LT Pro" w:hAnsi="Avenir Next LT Pro"/>
              </w:rPr>
            </w:pPr>
          </w:p>
        </w:tc>
      </w:tr>
      <w:tr w:rsidR="00383A5B" w14:paraId="03B4B13C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2DB297D5" w14:textId="27DA5C60" w:rsidR="00383A5B" w:rsidRPr="00CC7773" w:rsidRDefault="00383A5B" w:rsidP="00383A5B">
            <w:pPr>
              <w:rPr>
                <w:rFonts w:ascii="Avenir Next LT Pro" w:eastAsia="Times New Roman" w:hAnsi="Avenir Next LT Pro"/>
              </w:rPr>
            </w:pPr>
            <w:r w:rsidRPr="1886137B">
              <w:rPr>
                <w:rFonts w:ascii="Avenir Next LT Pro" w:eastAsia="Times New Roman" w:hAnsi="Avenir Next LT Pro"/>
              </w:rPr>
              <w:t>Average Occupancy per Vehicle in Final Year</w:t>
            </w:r>
          </w:p>
        </w:tc>
        <w:tc>
          <w:tcPr>
            <w:tcW w:w="4675" w:type="dxa"/>
          </w:tcPr>
          <w:p w14:paraId="3777A2FE" w14:textId="77777777" w:rsidR="00383A5B" w:rsidRDefault="00383A5B" w:rsidP="00B704C3">
            <w:pPr>
              <w:pStyle w:val="xmsolistparagraph"/>
              <w:ind w:left="0"/>
              <w:rPr>
                <w:rFonts w:ascii="Avenir Next LT Pro" w:hAnsi="Avenir Next LT Pro"/>
              </w:rPr>
            </w:pPr>
          </w:p>
        </w:tc>
      </w:tr>
      <w:tr w:rsidR="009E3D45" w14:paraId="20ED41D5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3E36A00B" w14:textId="1F8A0554" w:rsidR="009E3D45" w:rsidRPr="00227B23" w:rsidRDefault="009E3D45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Percent Deadhead Miles</w:t>
            </w:r>
          </w:p>
        </w:tc>
        <w:tc>
          <w:tcPr>
            <w:tcW w:w="4675" w:type="dxa"/>
          </w:tcPr>
          <w:p w14:paraId="50A68FF3" w14:textId="77777777" w:rsidR="009E3D45" w:rsidRDefault="009E3D45" w:rsidP="001F3EBA">
            <w:pPr>
              <w:rPr>
                <w:rFonts w:ascii="Avenir Next LT Pro" w:hAnsi="Avenir Next LT Pro"/>
              </w:rPr>
            </w:pPr>
          </w:p>
        </w:tc>
      </w:tr>
    </w:tbl>
    <w:p w14:paraId="29034F03" w14:textId="77777777" w:rsidR="007B342F" w:rsidRDefault="007B342F" w:rsidP="002E2235">
      <w:pPr>
        <w:rPr>
          <w:rFonts w:ascii="Avenir Next LT Pro" w:hAnsi="Avenir Next LT Pro"/>
        </w:rPr>
      </w:pPr>
    </w:p>
    <w:p w14:paraId="6A93AF2E" w14:textId="47604AE7" w:rsidR="00BB3909" w:rsidRPr="00BB3909" w:rsidRDefault="00BB3909" w:rsidP="002E2235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Table 5. </w:t>
      </w:r>
      <w:r w:rsidRPr="00BB3909">
        <w:rPr>
          <w:rFonts w:ascii="Avenir Next LT Pro" w:hAnsi="Avenir Next LT Pro"/>
          <w:b/>
          <w:bCs/>
        </w:rPr>
        <w:t>Travel Cost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378C" w14:paraId="749BB483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65738169" w14:textId="5FEE4B7A" w:rsidR="00BA378C" w:rsidRPr="00227B23" w:rsidRDefault="00BA378C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Annual Number of Fares Associated with Project (quantity per year)</w:t>
            </w:r>
          </w:p>
        </w:tc>
        <w:tc>
          <w:tcPr>
            <w:tcW w:w="4675" w:type="dxa"/>
          </w:tcPr>
          <w:p w14:paraId="5FA5BEF5" w14:textId="77777777" w:rsidR="00BA378C" w:rsidRDefault="00BA378C" w:rsidP="004A4F2E">
            <w:pPr>
              <w:pStyle w:val="xmsolistparagraph"/>
              <w:ind w:left="0"/>
              <w:rPr>
                <w:rFonts w:ascii="Avenir Next LT Pro" w:hAnsi="Avenir Next LT Pro"/>
              </w:rPr>
            </w:pPr>
          </w:p>
        </w:tc>
      </w:tr>
      <w:tr w:rsidR="00BA378C" w14:paraId="116556F3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1A6F4153" w14:textId="3E6835D5" w:rsidR="00BA378C" w:rsidRPr="00227B23" w:rsidRDefault="00BA378C" w:rsidP="001F3EBA">
            <w:pPr>
              <w:rPr>
                <w:rFonts w:ascii="Avenir Next LT Pro" w:eastAsia="Times New Roman" w:hAnsi="Avenir Next LT Pro"/>
              </w:rPr>
            </w:pPr>
            <w:r w:rsidRPr="00CC7773">
              <w:rPr>
                <w:rFonts w:ascii="Avenir Next LT Pro" w:eastAsia="Times New Roman" w:hAnsi="Avenir Next LT Pro"/>
              </w:rPr>
              <w:t>Average Fare Associated with Project ($)</w:t>
            </w:r>
          </w:p>
        </w:tc>
        <w:tc>
          <w:tcPr>
            <w:tcW w:w="4675" w:type="dxa"/>
          </w:tcPr>
          <w:p w14:paraId="3929BDDB" w14:textId="77777777" w:rsidR="00BA378C" w:rsidRDefault="00BA378C" w:rsidP="001F3EBA">
            <w:pPr>
              <w:rPr>
                <w:rFonts w:ascii="Avenir Next LT Pro" w:hAnsi="Avenir Next LT Pro"/>
              </w:rPr>
            </w:pPr>
          </w:p>
        </w:tc>
      </w:tr>
      <w:tr w:rsidR="00712194" w14:paraId="4E049F6F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0A59436E" w14:textId="130B942C" w:rsidR="00712194" w:rsidRPr="00CC7773" w:rsidRDefault="00712194" w:rsidP="001F3EBA">
            <w:pPr>
              <w:rPr>
                <w:rFonts w:ascii="Avenir Next LT Pro" w:eastAsia="Times New Roman" w:hAnsi="Avenir Next LT Pro"/>
              </w:rPr>
            </w:pPr>
            <w:r w:rsidRPr="00C11C86">
              <w:rPr>
                <w:rFonts w:ascii="Avenir Next LT Pro" w:eastAsia="Times New Roman" w:hAnsi="Avenir Next LT Pro" w:cs="Times New Roman"/>
                <w:color w:val="000000"/>
              </w:rPr>
              <w:t xml:space="preserve">Annual Number of Subsidies  </w:t>
            </w:r>
            <w:r w:rsidRPr="00C11C86">
              <w:rPr>
                <w:rFonts w:ascii="Avenir Next LT Pro" w:eastAsia="Times New Roman" w:hAnsi="Avenir Next LT Pro" w:cs="Times New Roman"/>
                <w:color w:val="000000"/>
              </w:rPr>
              <w:br/>
              <w:t>Provided by Project</w:t>
            </w:r>
            <w:r w:rsidR="00227B23">
              <w:rPr>
                <w:rFonts w:ascii="Avenir Next LT Pro" w:eastAsia="Times New Roman" w:hAnsi="Avenir Next LT Pro" w:cs="Times New Roman"/>
                <w:color w:val="000000"/>
              </w:rPr>
              <w:t xml:space="preserve"> </w:t>
            </w:r>
            <w:r w:rsidRPr="00C11C86">
              <w:rPr>
                <w:rFonts w:ascii="Avenir Next LT Pro" w:eastAsia="Times New Roman" w:hAnsi="Avenir Next LT Pro" w:cs="Times New Roman"/>
                <w:color w:val="000000"/>
              </w:rPr>
              <w:t>(quantity per year)</w:t>
            </w:r>
          </w:p>
        </w:tc>
        <w:tc>
          <w:tcPr>
            <w:tcW w:w="4675" w:type="dxa"/>
          </w:tcPr>
          <w:p w14:paraId="1D7C8B9C" w14:textId="77777777" w:rsidR="00712194" w:rsidRDefault="00712194" w:rsidP="001F3EBA">
            <w:pPr>
              <w:rPr>
                <w:rFonts w:ascii="Avenir Next LT Pro" w:hAnsi="Avenir Next LT Pro"/>
              </w:rPr>
            </w:pPr>
          </w:p>
        </w:tc>
      </w:tr>
      <w:tr w:rsidR="00712194" w14:paraId="39E1D340" w14:textId="77777777" w:rsidTr="000A2FB9">
        <w:trPr>
          <w:cantSplit/>
          <w:trHeight w:val="432"/>
          <w:tblHeader/>
        </w:trPr>
        <w:tc>
          <w:tcPr>
            <w:tcW w:w="4675" w:type="dxa"/>
          </w:tcPr>
          <w:p w14:paraId="52F50010" w14:textId="2FF647C6" w:rsidR="00712194" w:rsidRPr="00CC7773" w:rsidRDefault="03298077" w:rsidP="001F3EBA">
            <w:pPr>
              <w:rPr>
                <w:rFonts w:ascii="Avenir Next LT Pro" w:eastAsia="Times New Roman" w:hAnsi="Avenir Next LT Pro"/>
              </w:rPr>
            </w:pP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 xml:space="preserve">Average Value of Each Subsidy </w:t>
            </w:r>
            <w:r w:rsidR="54D82B70"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>P</w:t>
            </w: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>rovided by Project</w:t>
            </w:r>
            <w:r w:rsidR="00227B23"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 xml:space="preserve"> </w:t>
            </w: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>($)</w:t>
            </w:r>
          </w:p>
        </w:tc>
        <w:tc>
          <w:tcPr>
            <w:tcW w:w="4675" w:type="dxa"/>
          </w:tcPr>
          <w:p w14:paraId="1C1056E2" w14:textId="77777777" w:rsidR="00712194" w:rsidRDefault="00712194" w:rsidP="001F3EBA">
            <w:pPr>
              <w:rPr>
                <w:rFonts w:ascii="Avenir Next LT Pro" w:hAnsi="Avenir Next LT Pro"/>
              </w:rPr>
            </w:pPr>
          </w:p>
        </w:tc>
      </w:tr>
    </w:tbl>
    <w:p w14:paraId="3C08FEF0" w14:textId="77777777" w:rsidR="00874B40" w:rsidRDefault="00874B40" w:rsidP="002E2235">
      <w:pPr>
        <w:rPr>
          <w:rFonts w:ascii="Avenir Next LT Pro" w:hAnsi="Avenir Next LT Pro"/>
        </w:rPr>
      </w:pPr>
    </w:p>
    <w:p w14:paraId="587FD446" w14:textId="0DD85C95" w:rsidR="00783219" w:rsidRPr="00783219" w:rsidRDefault="00783219" w:rsidP="00783219">
      <w:pPr>
        <w:spacing w:line="240" w:lineRule="auto"/>
        <w:rPr>
          <w:rFonts w:ascii="Avenir Next LT Pro" w:eastAsia="Times New Roman" w:hAnsi="Avenir Next LT Pro" w:cs="Times New Roman"/>
          <w:b/>
          <w:bCs/>
          <w:color w:val="000000"/>
        </w:rPr>
      </w:pPr>
      <w:r>
        <w:rPr>
          <w:rFonts w:ascii="Avenir Next LT Pro" w:eastAsia="Times New Roman" w:hAnsi="Avenir Next LT Pro" w:cs="Times New Roman"/>
          <w:b/>
          <w:bCs/>
          <w:color w:val="000000" w:themeColor="text1"/>
        </w:rPr>
        <w:lastRenderedPageBreak/>
        <w:t xml:space="preserve">Table 6. </w:t>
      </w:r>
      <w:r w:rsidRPr="1886137B">
        <w:rPr>
          <w:rFonts w:ascii="Avenir Next LT Pro" w:eastAsia="Times New Roman" w:hAnsi="Avenir Next LT Pro" w:cs="Times New Roman"/>
          <w:b/>
          <w:bCs/>
          <w:color w:val="000000" w:themeColor="text1"/>
        </w:rPr>
        <w:t>Active Transportation Infrastructure Information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4670"/>
        <w:gridCol w:w="4680"/>
      </w:tblGrid>
      <w:tr w:rsidR="00BD0143" w:rsidRPr="00EB1E0A" w14:paraId="68C530F2" w14:textId="0707319A" w:rsidTr="000A2FB9">
        <w:trPr>
          <w:cantSplit/>
          <w:trHeight w:val="432"/>
          <w:tblHeader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56AA05" w14:textId="656751E4" w:rsidR="00BD0143" w:rsidRPr="00BD0143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  <w:r w:rsidRPr="00BD0143">
              <w:rPr>
                <w:rFonts w:ascii="Avenir Next LT Pro" w:eastAsia="Times New Roman" w:hAnsi="Avenir Next LT Pro" w:cs="Times New Roman"/>
                <w:color w:val="000000"/>
              </w:rPr>
              <w:t>Active Transportation Facility One-Way Length</w:t>
            </w:r>
            <w:r w:rsidRPr="00EB1E0A">
              <w:rPr>
                <w:rFonts w:ascii="Avenir Next LT Pro" w:eastAsia="Times New Roman" w:hAnsi="Avenir Next LT Pro" w:cs="Times New Roman"/>
                <w:color w:val="000000"/>
              </w:rPr>
              <w:t xml:space="preserve"> </w:t>
            </w:r>
            <w:r w:rsidRPr="00BD0143">
              <w:rPr>
                <w:rFonts w:ascii="Avenir Next LT Pro" w:eastAsia="Times New Roman" w:hAnsi="Avenir Next LT Pro" w:cs="Times New Roman"/>
                <w:color w:val="000000"/>
              </w:rPr>
              <w:t>(miles)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A06891C" w14:textId="77777777" w:rsidR="00BD0143" w:rsidRPr="00EB1E0A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</w:p>
        </w:tc>
      </w:tr>
      <w:tr w:rsidR="00BD0143" w:rsidRPr="00EB1E0A" w14:paraId="70BDD448" w14:textId="0F433318" w:rsidTr="000A2FB9">
        <w:trPr>
          <w:cantSplit/>
          <w:trHeight w:val="432"/>
          <w:tblHeader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F3A2EA" w14:textId="77777777" w:rsidR="00BD0143" w:rsidRPr="00BD0143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  <w:r w:rsidRPr="00BD0143">
              <w:rPr>
                <w:rFonts w:ascii="Avenir Next LT Pro" w:eastAsia="Times New Roman" w:hAnsi="Avenir Next LT Pro" w:cs="Times New Roman"/>
                <w:color w:val="000000"/>
              </w:rPr>
              <w:t>Annual Days of Use of Facility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00BE627" w14:textId="77777777" w:rsidR="00BD0143" w:rsidRPr="00EB1E0A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</w:p>
        </w:tc>
      </w:tr>
      <w:tr w:rsidR="00BD0143" w:rsidRPr="00EB1E0A" w14:paraId="4CBB65AD" w14:textId="6008AEE0" w:rsidTr="000A2FB9">
        <w:trPr>
          <w:cantSplit/>
          <w:trHeight w:val="432"/>
          <w:tblHeader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85AFF0" w14:textId="6DD70734" w:rsidR="00BD0143" w:rsidRPr="00BD0143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  <w:r w:rsidRPr="00BD0143">
              <w:rPr>
                <w:rFonts w:ascii="Avenir Next LT Pro" w:eastAsia="Times New Roman" w:hAnsi="Avenir Next LT Pro" w:cs="Times New Roman"/>
                <w:color w:val="000000"/>
              </w:rPr>
              <w:t>Average Two-Way Daily Traffic on Road Parallel to Facility</w:t>
            </w:r>
            <w:r w:rsidR="00EB1E0A" w:rsidRPr="00EB1E0A">
              <w:rPr>
                <w:rFonts w:ascii="Avenir Next LT Pro" w:eastAsia="Times New Roman" w:hAnsi="Avenir Next LT Pro" w:cs="Times New Roman"/>
                <w:color w:val="000000"/>
              </w:rPr>
              <w:t xml:space="preserve"> </w:t>
            </w:r>
            <w:r w:rsidRPr="00BD0143">
              <w:rPr>
                <w:rFonts w:ascii="Avenir Next LT Pro" w:eastAsia="Times New Roman" w:hAnsi="Avenir Next LT Pro" w:cs="Times New Roman"/>
                <w:color w:val="000000"/>
              </w:rPr>
              <w:t>(vehicle trips per day)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829B0E0" w14:textId="77777777" w:rsidR="00BD0143" w:rsidRPr="00EB1E0A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</w:p>
        </w:tc>
      </w:tr>
      <w:tr w:rsidR="00BD0143" w:rsidRPr="00EB1E0A" w14:paraId="2C155AF7" w14:textId="6A92D40D" w:rsidTr="000A2FB9">
        <w:trPr>
          <w:cantSplit/>
          <w:trHeight w:val="432"/>
          <w:tblHeader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386F5F" w14:textId="5F2890E4" w:rsidR="00BD0143" w:rsidRPr="00BD0143" w:rsidRDefault="22D1882A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 xml:space="preserve">University Town with Population </w:t>
            </w:r>
            <w:r w:rsidR="00BD0143">
              <w:br/>
            </w: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>&lt; 250,000?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DDDF8BA" w14:textId="77777777" w:rsidR="00BD0143" w:rsidRPr="00EB1E0A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</w:p>
        </w:tc>
      </w:tr>
      <w:tr w:rsidR="00BD0143" w:rsidRPr="00EB1E0A" w14:paraId="68C24B87" w14:textId="44EABB18" w:rsidTr="000A2FB9">
        <w:trPr>
          <w:cantSplit/>
          <w:trHeight w:val="432"/>
          <w:tblHeader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4F8C33" w14:textId="242A78C1" w:rsidR="00BD0143" w:rsidRPr="00BD0143" w:rsidRDefault="22D1882A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 xml:space="preserve">Number of Key Destinations within ¼ </w:t>
            </w:r>
            <w:r w:rsidR="4CFB7EB3"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>m</w:t>
            </w: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>ile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C18720A" w14:textId="77777777" w:rsidR="00BD0143" w:rsidRPr="00EB1E0A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</w:p>
        </w:tc>
      </w:tr>
      <w:tr w:rsidR="00BD0143" w:rsidRPr="00EB1E0A" w14:paraId="0AD10055" w14:textId="415687BE" w:rsidTr="000A2FB9">
        <w:trPr>
          <w:cantSplit/>
          <w:trHeight w:val="432"/>
          <w:tblHeader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D8736E" w14:textId="0394B83A" w:rsidR="00BD0143" w:rsidRPr="00BD0143" w:rsidRDefault="22D1882A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 xml:space="preserve">Number of Key Destinations within ½ </w:t>
            </w:r>
            <w:r w:rsidR="3722F027"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>m</w:t>
            </w: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>ile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FA26668" w14:textId="77777777" w:rsidR="00BD0143" w:rsidRPr="00EB1E0A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</w:p>
        </w:tc>
      </w:tr>
      <w:tr w:rsidR="00BD0143" w:rsidRPr="00EB1E0A" w14:paraId="03B55FE2" w14:textId="4ED07008" w:rsidTr="000A2FB9">
        <w:trPr>
          <w:cantSplit/>
          <w:trHeight w:val="432"/>
          <w:tblHeader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06674B" w14:textId="77777777" w:rsidR="00BD0143" w:rsidRPr="00BD0143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  <w:r w:rsidRPr="00BD0143">
              <w:rPr>
                <w:rFonts w:ascii="Avenir Next LT Pro" w:eastAsia="Times New Roman" w:hAnsi="Avenir Next LT Pro" w:cs="Times New Roman"/>
                <w:color w:val="000000"/>
              </w:rPr>
              <w:t>Existing Bikeway Class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D66C331" w14:textId="77777777" w:rsidR="00BD0143" w:rsidRPr="00EB1E0A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</w:p>
        </w:tc>
      </w:tr>
      <w:tr w:rsidR="00BD0143" w:rsidRPr="00EB1E0A" w14:paraId="183C1B10" w14:textId="1DB414C5" w:rsidTr="000A2FB9">
        <w:trPr>
          <w:cantSplit/>
          <w:trHeight w:val="432"/>
          <w:tblHeader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02C22B3" w14:textId="77777777" w:rsidR="00BD0143" w:rsidRPr="00BD0143" w:rsidRDefault="22D1882A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  <w:r w:rsidRPr="1886137B">
              <w:rPr>
                <w:rFonts w:ascii="Avenir Next LT Pro" w:eastAsia="Times New Roman" w:hAnsi="Avenir Next LT Pro" w:cs="Times New Roman"/>
                <w:color w:val="000000" w:themeColor="text1"/>
              </w:rPr>
              <w:t>New Bikeway Class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8D9984" w14:textId="77777777" w:rsidR="00BD0143" w:rsidRPr="00EB1E0A" w:rsidRDefault="00BD0143" w:rsidP="00BD0143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</w:rPr>
            </w:pPr>
          </w:p>
        </w:tc>
      </w:tr>
    </w:tbl>
    <w:p w14:paraId="0D208195" w14:textId="77777777" w:rsidR="007B1FE0" w:rsidRPr="00EB1E0A" w:rsidRDefault="007B1FE0" w:rsidP="002E2235">
      <w:pPr>
        <w:rPr>
          <w:rFonts w:ascii="Avenir Next LT Pro" w:hAnsi="Avenir Next LT Pro"/>
        </w:rPr>
      </w:pPr>
    </w:p>
    <w:p w14:paraId="6F722A4A" w14:textId="77777777" w:rsidR="00227B23" w:rsidRPr="00104B28" w:rsidRDefault="00227B23" w:rsidP="00227B23">
      <w:pPr>
        <w:rPr>
          <w:rFonts w:ascii="Avenir Next LT Pro" w:hAnsi="Avenir Next LT Pro"/>
          <w:b/>
          <w:bCs/>
        </w:rPr>
      </w:pPr>
      <w:r w:rsidRPr="00104B28">
        <w:rPr>
          <w:rFonts w:ascii="Avenir Next LT Pro" w:hAnsi="Avenir Next LT Pro"/>
          <w:b/>
          <w:bCs/>
        </w:rPr>
        <w:t>Ridership Justification (new or expanded service and subsidies only)</w:t>
      </w:r>
    </w:p>
    <w:p w14:paraId="09CD50D9" w14:textId="7DC95060" w:rsidR="00227B23" w:rsidRDefault="008D2154" w:rsidP="00227B23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Describe the proposed </w:t>
      </w:r>
      <w:r w:rsidR="000872DD">
        <w:rPr>
          <w:rFonts w:ascii="Avenir Next LT Pro" w:hAnsi="Avenir Next LT Pro"/>
        </w:rPr>
        <w:t xml:space="preserve">shared mobility project. Include an explanation of the demand </w:t>
      </w:r>
      <w:r w:rsidR="00E737A6">
        <w:rPr>
          <w:rFonts w:ascii="Avenir Next LT Pro" w:hAnsi="Avenir Next LT Pro"/>
        </w:rPr>
        <w:t xml:space="preserve">for the number of vehicles </w:t>
      </w:r>
      <w:r w:rsidR="00634145">
        <w:rPr>
          <w:rFonts w:ascii="Avenir Next LT Pro" w:hAnsi="Avenir Next LT Pro"/>
        </w:rPr>
        <w:t xml:space="preserve">requested </w:t>
      </w:r>
      <w:r w:rsidR="00E737A6">
        <w:rPr>
          <w:rFonts w:ascii="Avenir Next LT Pro" w:hAnsi="Avenir Next LT Pro"/>
        </w:rPr>
        <w:t>in years 1 and F</w:t>
      </w:r>
      <w:r w:rsidR="00324948">
        <w:rPr>
          <w:rFonts w:ascii="Avenir Next LT Pro" w:hAnsi="Avenir Next LT Pro"/>
        </w:rPr>
        <w:t>.</w:t>
      </w:r>
    </w:p>
    <w:p w14:paraId="5CA74F7F" w14:textId="6EB7EEA2" w:rsidR="00B704C3" w:rsidRDefault="00834D64" w:rsidP="00B704C3">
      <w:pPr>
        <w:pStyle w:val="xmsolistparagraph"/>
        <w:numPr>
          <w:ilvl w:val="0"/>
          <w:numId w:val="5"/>
        </w:numPr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</w:rPr>
        <w:t xml:space="preserve">If providing the average expected </w:t>
      </w:r>
      <w:r w:rsidR="004F2249">
        <w:rPr>
          <w:rFonts w:ascii="Avenir Next LT Pro" w:eastAsia="Times New Roman" w:hAnsi="Avenir Next LT Pro"/>
        </w:rPr>
        <w:t xml:space="preserve">VMT per vehicle, </w:t>
      </w:r>
      <w:r w:rsidR="0058230A">
        <w:rPr>
          <w:rFonts w:ascii="Avenir Next LT Pro" w:eastAsia="Times New Roman" w:hAnsi="Avenir Next LT Pro"/>
        </w:rPr>
        <w:t>describe how the expected VM</w:t>
      </w:r>
      <w:r w:rsidR="00B66D64">
        <w:rPr>
          <w:rFonts w:ascii="Avenir Next LT Pro" w:eastAsia="Times New Roman" w:hAnsi="Avenir Next LT Pro"/>
        </w:rPr>
        <w:t>T</w:t>
      </w:r>
      <w:r w:rsidR="0058230A">
        <w:rPr>
          <w:rFonts w:ascii="Avenir Next LT Pro" w:eastAsia="Times New Roman" w:hAnsi="Avenir Next LT Pro"/>
        </w:rPr>
        <w:t xml:space="preserve"> was determined and provide </w:t>
      </w:r>
      <w:r w:rsidR="00B704C3">
        <w:rPr>
          <w:rFonts w:ascii="Avenir Next LT Pro" w:eastAsia="Times New Roman" w:hAnsi="Avenir Next LT Pro"/>
        </w:rPr>
        <w:t>d</w:t>
      </w:r>
      <w:r w:rsidR="00B704C3" w:rsidRPr="00AB6995">
        <w:rPr>
          <w:rFonts w:ascii="Avenir Next LT Pro" w:eastAsia="Times New Roman" w:hAnsi="Avenir Next LT Pro"/>
        </w:rPr>
        <w:t>ocumentation</w:t>
      </w:r>
      <w:r w:rsidR="00B704C3">
        <w:rPr>
          <w:rFonts w:ascii="Avenir Next LT Pro" w:eastAsia="Times New Roman" w:hAnsi="Avenir Next LT Pro"/>
        </w:rPr>
        <w:t xml:space="preserve"> </w:t>
      </w:r>
      <w:r w:rsidR="00B704C3" w:rsidRPr="00AB6995">
        <w:rPr>
          <w:rFonts w:ascii="Avenir Next LT Pro" w:eastAsia="Times New Roman" w:hAnsi="Avenir Next LT Pro"/>
        </w:rPr>
        <w:t xml:space="preserve">from mobility service provider to support </w:t>
      </w:r>
      <w:r w:rsidR="002D1131">
        <w:rPr>
          <w:rFonts w:ascii="Avenir Next LT Pro" w:eastAsia="Times New Roman" w:hAnsi="Avenir Next LT Pro"/>
        </w:rPr>
        <w:t xml:space="preserve">claims. </w:t>
      </w:r>
    </w:p>
    <w:p w14:paraId="47DCFA60" w14:textId="77777777" w:rsidR="004F0FC3" w:rsidRPr="00AB6995" w:rsidRDefault="004F0FC3" w:rsidP="004F0FC3">
      <w:pPr>
        <w:pStyle w:val="xmsolistparagraph"/>
        <w:rPr>
          <w:rFonts w:ascii="Avenir Next LT Pro" w:eastAsia="Times New Roman" w:hAnsi="Avenir Next LT Pro"/>
        </w:rPr>
      </w:pPr>
    </w:p>
    <w:p w14:paraId="2697F58D" w14:textId="4AEFAE66" w:rsidR="004F0FC3" w:rsidRDefault="009F72B7" w:rsidP="00B704C3">
      <w:pPr>
        <w:pStyle w:val="xmsolistparagraph"/>
        <w:numPr>
          <w:ilvl w:val="0"/>
          <w:numId w:val="5"/>
        </w:numPr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</w:rPr>
        <w:t>Provide</w:t>
      </w:r>
      <w:r w:rsidR="00B704C3">
        <w:rPr>
          <w:rFonts w:ascii="Avenir Next LT Pro" w:eastAsia="Times New Roman" w:hAnsi="Avenir Next LT Pro"/>
        </w:rPr>
        <w:t xml:space="preserve"> </w:t>
      </w:r>
      <w:r w:rsidR="00C73A97">
        <w:rPr>
          <w:rFonts w:ascii="Avenir Next LT Pro" w:eastAsia="Times New Roman" w:hAnsi="Avenir Next LT Pro"/>
        </w:rPr>
        <w:t>eviden</w:t>
      </w:r>
      <w:r w:rsidR="00C65947">
        <w:rPr>
          <w:rFonts w:ascii="Avenir Next LT Pro" w:eastAsia="Times New Roman" w:hAnsi="Avenir Next LT Pro"/>
        </w:rPr>
        <w:t>ce</w:t>
      </w:r>
      <w:r w:rsidR="00B704C3">
        <w:rPr>
          <w:rFonts w:ascii="Avenir Next LT Pro" w:eastAsia="Times New Roman" w:hAnsi="Avenir Next LT Pro"/>
        </w:rPr>
        <w:t xml:space="preserve"> from mobility service </w:t>
      </w:r>
      <w:proofErr w:type="gramStart"/>
      <w:r w:rsidR="00B704C3">
        <w:rPr>
          <w:rFonts w:ascii="Avenir Next LT Pro" w:eastAsia="Times New Roman" w:hAnsi="Avenir Next LT Pro"/>
        </w:rPr>
        <w:t>provider</w:t>
      </w:r>
      <w:proofErr w:type="gramEnd"/>
      <w:r w:rsidR="00E054E6">
        <w:rPr>
          <w:rFonts w:ascii="Avenir Next LT Pro" w:eastAsia="Times New Roman" w:hAnsi="Avenir Next LT Pro"/>
        </w:rPr>
        <w:t>, including calculations</w:t>
      </w:r>
      <w:r w:rsidR="00806C37">
        <w:rPr>
          <w:rFonts w:ascii="Avenir Next LT Pro" w:eastAsia="Times New Roman" w:hAnsi="Avenir Next LT Pro"/>
        </w:rPr>
        <w:t>,</w:t>
      </w:r>
      <w:r w:rsidR="00B704C3">
        <w:rPr>
          <w:rFonts w:ascii="Avenir Next LT Pro" w:eastAsia="Times New Roman" w:hAnsi="Avenir Next LT Pro"/>
        </w:rPr>
        <w:t xml:space="preserve"> to </w:t>
      </w:r>
      <w:r w:rsidR="00C65947">
        <w:rPr>
          <w:rFonts w:ascii="Avenir Next LT Pro" w:eastAsia="Times New Roman" w:hAnsi="Avenir Next LT Pro"/>
        </w:rPr>
        <w:t xml:space="preserve">justify </w:t>
      </w:r>
      <w:r w:rsidR="00CE2909">
        <w:rPr>
          <w:rFonts w:ascii="Avenir Next LT Pro" w:eastAsia="Times New Roman" w:hAnsi="Avenir Next LT Pro"/>
        </w:rPr>
        <w:t xml:space="preserve">the expected </w:t>
      </w:r>
      <w:r w:rsidR="00B704C3">
        <w:rPr>
          <w:rFonts w:ascii="Avenir Next LT Pro" w:eastAsia="Times New Roman" w:hAnsi="Avenir Next LT Pro"/>
        </w:rPr>
        <w:t>average number of trips</w:t>
      </w:r>
      <w:r w:rsidR="00CE2909">
        <w:rPr>
          <w:rFonts w:ascii="Avenir Next LT Pro" w:eastAsia="Times New Roman" w:hAnsi="Avenir Next LT Pro"/>
        </w:rPr>
        <w:t xml:space="preserve"> the AHSC funded </w:t>
      </w:r>
      <w:r w:rsidR="004F0FC3">
        <w:rPr>
          <w:rFonts w:ascii="Avenir Next LT Pro" w:eastAsia="Times New Roman" w:hAnsi="Avenir Next LT Pro"/>
        </w:rPr>
        <w:t>vehicles</w:t>
      </w:r>
      <w:r w:rsidR="00CE2909">
        <w:rPr>
          <w:rFonts w:ascii="Avenir Next LT Pro" w:eastAsia="Times New Roman" w:hAnsi="Avenir Next LT Pro"/>
        </w:rPr>
        <w:t xml:space="preserve"> will make in years 1 and F. </w:t>
      </w:r>
    </w:p>
    <w:p w14:paraId="021EC754" w14:textId="28DFA3B4" w:rsidR="00B704C3" w:rsidRDefault="00B704C3" w:rsidP="004F0FC3">
      <w:pPr>
        <w:pStyle w:val="xmsolistparagraph"/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</w:rPr>
        <w:t xml:space="preserve"> </w:t>
      </w:r>
    </w:p>
    <w:p w14:paraId="642A02E6" w14:textId="20C98704" w:rsidR="00B704C3" w:rsidRPr="00B704C3" w:rsidRDefault="004F0FC3" w:rsidP="00B704C3">
      <w:pPr>
        <w:pStyle w:val="ListParagraph"/>
        <w:numPr>
          <w:ilvl w:val="0"/>
          <w:numId w:val="5"/>
        </w:numPr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</w:rPr>
        <w:t>How was the l</w:t>
      </w:r>
      <w:r w:rsidR="00B704C3" w:rsidRPr="00B704C3">
        <w:rPr>
          <w:rFonts w:ascii="Avenir Next LT Pro" w:eastAsia="Times New Roman" w:hAnsi="Avenir Next LT Pro"/>
        </w:rPr>
        <w:t xml:space="preserve">ength of </w:t>
      </w:r>
      <w:r>
        <w:rPr>
          <w:rFonts w:ascii="Avenir Next LT Pro" w:eastAsia="Times New Roman" w:hAnsi="Avenir Next LT Pro"/>
        </w:rPr>
        <w:t>a</w:t>
      </w:r>
      <w:r w:rsidR="00B704C3" w:rsidRPr="00B704C3">
        <w:rPr>
          <w:rFonts w:ascii="Avenir Next LT Pro" w:eastAsia="Times New Roman" w:hAnsi="Avenir Next LT Pro"/>
        </w:rPr>
        <w:t xml:space="preserve">verage </w:t>
      </w:r>
      <w:r>
        <w:rPr>
          <w:rFonts w:ascii="Avenir Next LT Pro" w:eastAsia="Times New Roman" w:hAnsi="Avenir Next LT Pro"/>
        </w:rPr>
        <w:t>v</w:t>
      </w:r>
      <w:r w:rsidR="00B704C3" w:rsidRPr="00B704C3">
        <w:rPr>
          <w:rFonts w:ascii="Avenir Next LT Pro" w:eastAsia="Times New Roman" w:hAnsi="Avenir Next LT Pro"/>
        </w:rPr>
        <w:t xml:space="preserve">ehicle </w:t>
      </w:r>
      <w:r>
        <w:rPr>
          <w:rFonts w:ascii="Avenir Next LT Pro" w:eastAsia="Times New Roman" w:hAnsi="Avenir Next LT Pro"/>
        </w:rPr>
        <w:t>t</w:t>
      </w:r>
      <w:r w:rsidR="00B704C3" w:rsidRPr="00B704C3">
        <w:rPr>
          <w:rFonts w:ascii="Avenir Next LT Pro" w:eastAsia="Times New Roman" w:hAnsi="Avenir Next LT Pro"/>
        </w:rPr>
        <w:t>rip</w:t>
      </w:r>
      <w:r>
        <w:rPr>
          <w:rFonts w:ascii="Avenir Next LT Pro" w:eastAsia="Times New Roman" w:hAnsi="Avenir Next LT Pro"/>
        </w:rPr>
        <w:t xml:space="preserve"> determined?  </w:t>
      </w:r>
    </w:p>
    <w:p w14:paraId="5C06F859" w14:textId="4A4D6642" w:rsidR="00C65947" w:rsidRDefault="00C65947" w:rsidP="00C65947">
      <w:pPr>
        <w:pStyle w:val="xmsolistparagraph"/>
        <w:numPr>
          <w:ilvl w:val="0"/>
          <w:numId w:val="5"/>
        </w:numPr>
        <w:rPr>
          <w:rFonts w:ascii="Avenir Next LT Pro" w:eastAsia="Times New Roman" w:hAnsi="Avenir Next LT Pro"/>
        </w:rPr>
      </w:pPr>
      <w:r>
        <w:rPr>
          <w:rFonts w:ascii="Avenir Next LT Pro" w:eastAsia="Times New Roman" w:hAnsi="Avenir Next LT Pro"/>
        </w:rPr>
        <w:t xml:space="preserve">Provide evidence from mobility service </w:t>
      </w:r>
      <w:proofErr w:type="gramStart"/>
      <w:r>
        <w:rPr>
          <w:rFonts w:ascii="Avenir Next LT Pro" w:eastAsia="Times New Roman" w:hAnsi="Avenir Next LT Pro"/>
        </w:rPr>
        <w:t>provider</w:t>
      </w:r>
      <w:proofErr w:type="gramEnd"/>
      <w:r w:rsidR="00E054E6">
        <w:rPr>
          <w:rFonts w:ascii="Avenir Next LT Pro" w:eastAsia="Times New Roman" w:hAnsi="Avenir Next LT Pro"/>
        </w:rPr>
        <w:t>, including calculations,</w:t>
      </w:r>
      <w:r>
        <w:rPr>
          <w:rFonts w:ascii="Avenir Next LT Pro" w:eastAsia="Times New Roman" w:hAnsi="Avenir Next LT Pro"/>
        </w:rPr>
        <w:t xml:space="preserve"> to justify the expected average </w:t>
      </w:r>
      <w:r w:rsidR="00383A5B">
        <w:rPr>
          <w:rFonts w:ascii="Avenir Next LT Pro" w:eastAsia="Times New Roman" w:hAnsi="Avenir Next LT Pro"/>
        </w:rPr>
        <w:t xml:space="preserve">occupancy per vehicle </w:t>
      </w:r>
      <w:r>
        <w:rPr>
          <w:rFonts w:ascii="Avenir Next LT Pro" w:eastAsia="Times New Roman" w:hAnsi="Avenir Next LT Pro"/>
        </w:rPr>
        <w:t xml:space="preserve">in years 1 and F. </w:t>
      </w:r>
    </w:p>
    <w:p w14:paraId="6A343214" w14:textId="77777777" w:rsidR="00227B23" w:rsidRDefault="00227B23" w:rsidP="002E2235">
      <w:pPr>
        <w:rPr>
          <w:rFonts w:ascii="Avenir Next LT Pro" w:hAnsi="Avenir Next LT Pro"/>
        </w:rPr>
      </w:pPr>
    </w:p>
    <w:p w14:paraId="3510F344" w14:textId="683107E6" w:rsidR="002E2235" w:rsidRPr="00A020EB" w:rsidRDefault="002E2235" w:rsidP="002E2235">
      <w:pPr>
        <w:rPr>
          <w:rFonts w:ascii="Avenir Next LT Pro" w:hAnsi="Avenir Next LT Pro"/>
        </w:rPr>
      </w:pPr>
      <w:r w:rsidRPr="00A020EB">
        <w:rPr>
          <w:rFonts w:ascii="Avenir Next LT Pro" w:hAnsi="Avenir Next LT Pro"/>
        </w:rPr>
        <w:t>[Shared Mobility Provider Agency Signature]</w:t>
      </w:r>
    </w:p>
    <w:p w14:paraId="6651385D" w14:textId="77777777" w:rsidR="002E2235" w:rsidRPr="00A020EB" w:rsidRDefault="002E2235" w:rsidP="002E2235">
      <w:pPr>
        <w:rPr>
          <w:rFonts w:ascii="Avenir Next LT Pro" w:hAnsi="Avenir Next LT Pro"/>
        </w:rPr>
      </w:pPr>
      <w:r w:rsidRPr="00A020EB">
        <w:rPr>
          <w:rFonts w:ascii="Avenir Next LT Pro" w:hAnsi="Avenir Next LT Pro"/>
        </w:rPr>
        <w:t>[Shared Mobility Provider]</w:t>
      </w:r>
    </w:p>
    <w:p w14:paraId="717BCA68" w14:textId="029591FF" w:rsidR="002E2235" w:rsidRPr="00A020EB" w:rsidRDefault="002E2235">
      <w:pPr>
        <w:rPr>
          <w:rFonts w:ascii="Avenir Next LT Pro" w:hAnsi="Avenir Next LT Pro"/>
        </w:rPr>
      </w:pPr>
      <w:r w:rsidRPr="00A020EB">
        <w:rPr>
          <w:rFonts w:ascii="Avenir Next LT Pro" w:hAnsi="Avenir Next LT Pro"/>
        </w:rPr>
        <w:t>[List of Attachments]</w:t>
      </w:r>
    </w:p>
    <w:sectPr w:rsidR="002E2235" w:rsidRPr="00A020EB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55ED" w14:textId="77777777" w:rsidR="00C9421D" w:rsidRDefault="00C9421D" w:rsidP="00587FA8">
      <w:pPr>
        <w:spacing w:after="0" w:line="240" w:lineRule="auto"/>
      </w:pPr>
      <w:r>
        <w:separator/>
      </w:r>
    </w:p>
  </w:endnote>
  <w:endnote w:type="continuationSeparator" w:id="0">
    <w:p w14:paraId="0FC1BBAA" w14:textId="77777777" w:rsidR="00C9421D" w:rsidRDefault="00C9421D" w:rsidP="00587FA8">
      <w:pPr>
        <w:spacing w:after="0" w:line="240" w:lineRule="auto"/>
      </w:pPr>
      <w:r>
        <w:continuationSeparator/>
      </w:r>
    </w:p>
  </w:endnote>
  <w:endnote w:type="continuationNotice" w:id="1">
    <w:p w14:paraId="1161F238" w14:textId="77777777" w:rsidR="00C9421D" w:rsidRDefault="00C94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DC77" w14:textId="5004939E" w:rsidR="009B7643" w:rsidRDefault="009B76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9FE3E5" wp14:editId="6CFEC6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8840" cy="357505"/>
              <wp:effectExtent l="0" t="0" r="16510" b="0"/>
              <wp:wrapNone/>
              <wp:docPr id="102105954" name="Text Box 2" descr="LCI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04ECE" w14:textId="012C4095" w:rsidR="009B7643" w:rsidRPr="009B7643" w:rsidRDefault="009B7643" w:rsidP="009B76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76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LCI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FE3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CI - Public" style="position:absolute;margin-left:0;margin-top:0;width:69.2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" filled="f" stroked="f">
              <v:textbox style="mso-fit-shape-to-text:t" inset="20pt,0,0,15pt">
                <w:txbxContent>
                  <w:p w14:paraId="7E904ECE" w14:textId="012C4095" w:rsidR="009B7643" w:rsidRPr="009B7643" w:rsidRDefault="009B7643" w:rsidP="009B76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76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LCI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DD0" w14:textId="75D994EF" w:rsidR="009B7643" w:rsidRDefault="009B76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3394F4" wp14:editId="14ED4F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8840" cy="357505"/>
              <wp:effectExtent l="0" t="0" r="16510" b="0"/>
              <wp:wrapNone/>
              <wp:docPr id="987179711" name="Text Box 3" descr="LCI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22051" w14:textId="3EBE9373" w:rsidR="009B7643" w:rsidRPr="009B7643" w:rsidRDefault="009B7643" w:rsidP="009B76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76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LCI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394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CI - Public" style="position:absolute;margin-left:0;margin-top:0;width:69.2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" filled="f" stroked="f">
              <v:textbox style="mso-fit-shape-to-text:t" inset="20pt,0,0,15pt">
                <w:txbxContent>
                  <w:p w14:paraId="38A22051" w14:textId="3EBE9373" w:rsidR="009B7643" w:rsidRPr="009B7643" w:rsidRDefault="009B7643" w:rsidP="009B76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76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LCI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9BA0" w14:textId="06D42A24" w:rsidR="009B7643" w:rsidRDefault="009B76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614E59" wp14:editId="06D2BC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78840" cy="357505"/>
              <wp:effectExtent l="0" t="0" r="16510" b="0"/>
              <wp:wrapNone/>
              <wp:docPr id="655554159" name="Text Box 1" descr="LCI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E6A8B" w14:textId="517A1EE0" w:rsidR="009B7643" w:rsidRPr="009B7643" w:rsidRDefault="009B7643" w:rsidP="009B76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76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LCI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14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CI - Public" style="position:absolute;margin-left:0;margin-top:0;width:69.2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r3EwIAACEEAAAOAAAAZHJzL2Uyb0RvYy54bWysU01v2zAMvQ/YfxB0X+xkzZoZ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" filled="f" stroked="f">
              <v:textbox style="mso-fit-shape-to-text:t" inset="20pt,0,0,15pt">
                <w:txbxContent>
                  <w:p w14:paraId="2CEE6A8B" w14:textId="517A1EE0" w:rsidR="009B7643" w:rsidRPr="009B7643" w:rsidRDefault="009B7643" w:rsidP="009B76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76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LCI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1934" w14:textId="77777777" w:rsidR="00C9421D" w:rsidRDefault="00C9421D" w:rsidP="00587FA8">
      <w:pPr>
        <w:spacing w:after="0" w:line="240" w:lineRule="auto"/>
      </w:pPr>
      <w:r>
        <w:separator/>
      </w:r>
    </w:p>
  </w:footnote>
  <w:footnote w:type="continuationSeparator" w:id="0">
    <w:p w14:paraId="49EA4ABD" w14:textId="77777777" w:rsidR="00C9421D" w:rsidRDefault="00C9421D" w:rsidP="00587FA8">
      <w:pPr>
        <w:spacing w:after="0" w:line="240" w:lineRule="auto"/>
      </w:pPr>
      <w:r>
        <w:continuationSeparator/>
      </w:r>
    </w:p>
  </w:footnote>
  <w:footnote w:type="continuationNotice" w:id="1">
    <w:p w14:paraId="4D4CF502" w14:textId="77777777" w:rsidR="00C9421D" w:rsidRDefault="00C942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AADA" w14:textId="77777777" w:rsidR="00A656F1" w:rsidRDefault="00A656F1" w:rsidP="00A656F1">
    <w:pPr>
      <w:pStyle w:val="Header"/>
    </w:pPr>
    <w:r>
      <w:t>Applicant/Agency/Organization Letterhead</w:t>
    </w:r>
  </w:p>
  <w:p w14:paraId="7B712ADC" w14:textId="77777777" w:rsidR="00A656F1" w:rsidRDefault="00A656F1" w:rsidP="00A656F1">
    <w:pPr>
      <w:pStyle w:val="Header"/>
    </w:pPr>
    <w:r>
      <w:t>Date</w:t>
    </w:r>
  </w:p>
  <w:p w14:paraId="48D39379" w14:textId="7BC074ED" w:rsidR="00587FA8" w:rsidRDefault="00587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42DA"/>
    <w:multiLevelType w:val="hybridMultilevel"/>
    <w:tmpl w:val="E484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777C"/>
    <w:multiLevelType w:val="hybridMultilevel"/>
    <w:tmpl w:val="DF36A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325DF0">
      <w:numFmt w:val="bullet"/>
      <w:lvlText w:val="•"/>
      <w:lvlJc w:val="left"/>
      <w:pPr>
        <w:ind w:left="2520" w:hanging="360"/>
      </w:pPr>
      <w:rPr>
        <w:rFonts w:ascii="Avenir Next LT Pro" w:eastAsia="Times New Roman" w:hAnsi="Avenir Next LT Pro" w:cs="Calibri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A77F27"/>
    <w:multiLevelType w:val="hybridMultilevel"/>
    <w:tmpl w:val="C0762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4E8B"/>
    <w:multiLevelType w:val="hybridMultilevel"/>
    <w:tmpl w:val="C076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B7781"/>
    <w:multiLevelType w:val="hybridMultilevel"/>
    <w:tmpl w:val="DC0A2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3785600">
    <w:abstractNumId w:val="1"/>
  </w:num>
  <w:num w:numId="2" w16cid:durableId="957956593">
    <w:abstractNumId w:val="4"/>
  </w:num>
  <w:num w:numId="3" w16cid:durableId="1399403046">
    <w:abstractNumId w:val="0"/>
  </w:num>
  <w:num w:numId="4" w16cid:durableId="1922789195">
    <w:abstractNumId w:val="3"/>
  </w:num>
  <w:num w:numId="5" w16cid:durableId="161097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BE"/>
    <w:rsid w:val="00003F43"/>
    <w:rsid w:val="00012948"/>
    <w:rsid w:val="0002439F"/>
    <w:rsid w:val="000253B1"/>
    <w:rsid w:val="00037AC1"/>
    <w:rsid w:val="000424E9"/>
    <w:rsid w:val="00052782"/>
    <w:rsid w:val="0006773D"/>
    <w:rsid w:val="00074C37"/>
    <w:rsid w:val="00077CC5"/>
    <w:rsid w:val="000872DD"/>
    <w:rsid w:val="00091457"/>
    <w:rsid w:val="000A2FB9"/>
    <w:rsid w:val="000B404A"/>
    <w:rsid w:val="000D1C62"/>
    <w:rsid w:val="000E19D7"/>
    <w:rsid w:val="000F2509"/>
    <w:rsid w:val="000F4C7E"/>
    <w:rsid w:val="00104B28"/>
    <w:rsid w:val="00105036"/>
    <w:rsid w:val="00107CBB"/>
    <w:rsid w:val="00111B77"/>
    <w:rsid w:val="001126D0"/>
    <w:rsid w:val="00120ECA"/>
    <w:rsid w:val="00131839"/>
    <w:rsid w:val="00141A89"/>
    <w:rsid w:val="00142936"/>
    <w:rsid w:val="00143B0C"/>
    <w:rsid w:val="001504DA"/>
    <w:rsid w:val="00156D79"/>
    <w:rsid w:val="00164FA1"/>
    <w:rsid w:val="00174E16"/>
    <w:rsid w:val="001A6B04"/>
    <w:rsid w:val="001B5CF2"/>
    <w:rsid w:val="001C7B9A"/>
    <w:rsid w:val="001D1D09"/>
    <w:rsid w:val="001F3EBA"/>
    <w:rsid w:val="002012B2"/>
    <w:rsid w:val="00227B23"/>
    <w:rsid w:val="00237BD7"/>
    <w:rsid w:val="00240BA1"/>
    <w:rsid w:val="0024138C"/>
    <w:rsid w:val="00245179"/>
    <w:rsid w:val="002701E5"/>
    <w:rsid w:val="00270AA9"/>
    <w:rsid w:val="00273ADB"/>
    <w:rsid w:val="00293DE5"/>
    <w:rsid w:val="002940CF"/>
    <w:rsid w:val="00297D74"/>
    <w:rsid w:val="002A0FFD"/>
    <w:rsid w:val="002A5664"/>
    <w:rsid w:val="002A5C24"/>
    <w:rsid w:val="002C34F3"/>
    <w:rsid w:val="002C5D98"/>
    <w:rsid w:val="002D1131"/>
    <w:rsid w:val="002E2235"/>
    <w:rsid w:val="00305693"/>
    <w:rsid w:val="0030665D"/>
    <w:rsid w:val="00314E6B"/>
    <w:rsid w:val="00315666"/>
    <w:rsid w:val="00320FAB"/>
    <w:rsid w:val="00324948"/>
    <w:rsid w:val="00331465"/>
    <w:rsid w:val="003321FD"/>
    <w:rsid w:val="00335F6B"/>
    <w:rsid w:val="00342AE6"/>
    <w:rsid w:val="00342CE1"/>
    <w:rsid w:val="003533EC"/>
    <w:rsid w:val="00383A5B"/>
    <w:rsid w:val="00385F5C"/>
    <w:rsid w:val="003928F4"/>
    <w:rsid w:val="00393243"/>
    <w:rsid w:val="003C6DA7"/>
    <w:rsid w:val="003F1028"/>
    <w:rsid w:val="003F5642"/>
    <w:rsid w:val="003F5733"/>
    <w:rsid w:val="0043537B"/>
    <w:rsid w:val="00437136"/>
    <w:rsid w:val="00441B64"/>
    <w:rsid w:val="004567DB"/>
    <w:rsid w:val="00480929"/>
    <w:rsid w:val="004A13EB"/>
    <w:rsid w:val="004A4F2E"/>
    <w:rsid w:val="004B1292"/>
    <w:rsid w:val="004E283C"/>
    <w:rsid w:val="004E32F4"/>
    <w:rsid w:val="004F0FC3"/>
    <w:rsid w:val="004F2249"/>
    <w:rsid w:val="005061C5"/>
    <w:rsid w:val="00522B26"/>
    <w:rsid w:val="00526275"/>
    <w:rsid w:val="00526EAD"/>
    <w:rsid w:val="00546D94"/>
    <w:rsid w:val="00564CBA"/>
    <w:rsid w:val="0058230A"/>
    <w:rsid w:val="00587FA8"/>
    <w:rsid w:val="005B09A0"/>
    <w:rsid w:val="005B25E4"/>
    <w:rsid w:val="005C3578"/>
    <w:rsid w:val="005C3F33"/>
    <w:rsid w:val="005C684D"/>
    <w:rsid w:val="005C753D"/>
    <w:rsid w:val="005D54E7"/>
    <w:rsid w:val="005E0CA7"/>
    <w:rsid w:val="005F5C4F"/>
    <w:rsid w:val="006000DC"/>
    <w:rsid w:val="00630CA0"/>
    <w:rsid w:val="00633925"/>
    <w:rsid w:val="00634145"/>
    <w:rsid w:val="00637638"/>
    <w:rsid w:val="00637F52"/>
    <w:rsid w:val="006560FF"/>
    <w:rsid w:val="00660B2D"/>
    <w:rsid w:val="006676E0"/>
    <w:rsid w:val="00680CCD"/>
    <w:rsid w:val="00694C5E"/>
    <w:rsid w:val="006A512F"/>
    <w:rsid w:val="006A53DD"/>
    <w:rsid w:val="006B23E0"/>
    <w:rsid w:val="006C43F4"/>
    <w:rsid w:val="006D1360"/>
    <w:rsid w:val="006D39EC"/>
    <w:rsid w:val="006D4605"/>
    <w:rsid w:val="006D49F3"/>
    <w:rsid w:val="006D6AD1"/>
    <w:rsid w:val="006E5CF7"/>
    <w:rsid w:val="006F491C"/>
    <w:rsid w:val="00712194"/>
    <w:rsid w:val="0071755C"/>
    <w:rsid w:val="00733D63"/>
    <w:rsid w:val="00735C9B"/>
    <w:rsid w:val="007429CB"/>
    <w:rsid w:val="00750445"/>
    <w:rsid w:val="00755CF5"/>
    <w:rsid w:val="00756948"/>
    <w:rsid w:val="00760F78"/>
    <w:rsid w:val="00767607"/>
    <w:rsid w:val="00770E98"/>
    <w:rsid w:val="007744DF"/>
    <w:rsid w:val="00783219"/>
    <w:rsid w:val="00783CAA"/>
    <w:rsid w:val="0078500F"/>
    <w:rsid w:val="007904C3"/>
    <w:rsid w:val="00792DCC"/>
    <w:rsid w:val="0079398A"/>
    <w:rsid w:val="007A11FC"/>
    <w:rsid w:val="007B1FE0"/>
    <w:rsid w:val="007B342F"/>
    <w:rsid w:val="007C08DC"/>
    <w:rsid w:val="007C1FDC"/>
    <w:rsid w:val="007C4DE9"/>
    <w:rsid w:val="007D1970"/>
    <w:rsid w:val="007D1DA9"/>
    <w:rsid w:val="007E4CB5"/>
    <w:rsid w:val="007F0A3B"/>
    <w:rsid w:val="007F797B"/>
    <w:rsid w:val="00805085"/>
    <w:rsid w:val="00806C37"/>
    <w:rsid w:val="00813928"/>
    <w:rsid w:val="008267E5"/>
    <w:rsid w:val="0082681F"/>
    <w:rsid w:val="00834D64"/>
    <w:rsid w:val="00840664"/>
    <w:rsid w:val="00840E2E"/>
    <w:rsid w:val="0085427A"/>
    <w:rsid w:val="00874B40"/>
    <w:rsid w:val="00884A48"/>
    <w:rsid w:val="00890640"/>
    <w:rsid w:val="008A2A6B"/>
    <w:rsid w:val="008A4476"/>
    <w:rsid w:val="008A4D25"/>
    <w:rsid w:val="008C76B3"/>
    <w:rsid w:val="008D1B8F"/>
    <w:rsid w:val="008D2154"/>
    <w:rsid w:val="008E33F3"/>
    <w:rsid w:val="008F089F"/>
    <w:rsid w:val="00907D0C"/>
    <w:rsid w:val="00914E3B"/>
    <w:rsid w:val="00935675"/>
    <w:rsid w:val="009421C1"/>
    <w:rsid w:val="00955A95"/>
    <w:rsid w:val="00965D6C"/>
    <w:rsid w:val="00966872"/>
    <w:rsid w:val="00967162"/>
    <w:rsid w:val="009973C5"/>
    <w:rsid w:val="009A4B12"/>
    <w:rsid w:val="009B4C86"/>
    <w:rsid w:val="009B7643"/>
    <w:rsid w:val="009C4706"/>
    <w:rsid w:val="009D5D98"/>
    <w:rsid w:val="009D6B36"/>
    <w:rsid w:val="009E3D45"/>
    <w:rsid w:val="009E559B"/>
    <w:rsid w:val="009F5BD0"/>
    <w:rsid w:val="009F72B7"/>
    <w:rsid w:val="009F7CB8"/>
    <w:rsid w:val="00A020EB"/>
    <w:rsid w:val="00A0788A"/>
    <w:rsid w:val="00A21B64"/>
    <w:rsid w:val="00A22516"/>
    <w:rsid w:val="00A24550"/>
    <w:rsid w:val="00A3310D"/>
    <w:rsid w:val="00A44631"/>
    <w:rsid w:val="00A471B7"/>
    <w:rsid w:val="00A47AA4"/>
    <w:rsid w:val="00A53BFA"/>
    <w:rsid w:val="00A57B89"/>
    <w:rsid w:val="00A60678"/>
    <w:rsid w:val="00A62CE4"/>
    <w:rsid w:val="00A6322A"/>
    <w:rsid w:val="00A656F1"/>
    <w:rsid w:val="00A806D9"/>
    <w:rsid w:val="00A841CA"/>
    <w:rsid w:val="00A922BC"/>
    <w:rsid w:val="00A92B71"/>
    <w:rsid w:val="00AA27CD"/>
    <w:rsid w:val="00AA4EF3"/>
    <w:rsid w:val="00AB6995"/>
    <w:rsid w:val="00AE0EC9"/>
    <w:rsid w:val="00AE1FE0"/>
    <w:rsid w:val="00AF525E"/>
    <w:rsid w:val="00B11EB2"/>
    <w:rsid w:val="00B42C1D"/>
    <w:rsid w:val="00B61AE7"/>
    <w:rsid w:val="00B66D64"/>
    <w:rsid w:val="00B704C3"/>
    <w:rsid w:val="00B87284"/>
    <w:rsid w:val="00B942BD"/>
    <w:rsid w:val="00BA378C"/>
    <w:rsid w:val="00BA5942"/>
    <w:rsid w:val="00BB3909"/>
    <w:rsid w:val="00BD0143"/>
    <w:rsid w:val="00BD0F94"/>
    <w:rsid w:val="00BE3052"/>
    <w:rsid w:val="00BE5B7D"/>
    <w:rsid w:val="00BF1EB9"/>
    <w:rsid w:val="00BF4D77"/>
    <w:rsid w:val="00BF70B8"/>
    <w:rsid w:val="00C100B6"/>
    <w:rsid w:val="00C11155"/>
    <w:rsid w:val="00C11C86"/>
    <w:rsid w:val="00C313FB"/>
    <w:rsid w:val="00C33C1D"/>
    <w:rsid w:val="00C35F57"/>
    <w:rsid w:val="00C36A19"/>
    <w:rsid w:val="00C60220"/>
    <w:rsid w:val="00C65947"/>
    <w:rsid w:val="00C662DB"/>
    <w:rsid w:val="00C73A97"/>
    <w:rsid w:val="00C74D12"/>
    <w:rsid w:val="00C842C0"/>
    <w:rsid w:val="00C905C1"/>
    <w:rsid w:val="00C9421D"/>
    <w:rsid w:val="00CA304E"/>
    <w:rsid w:val="00CB22B8"/>
    <w:rsid w:val="00CC4B3C"/>
    <w:rsid w:val="00CD6F44"/>
    <w:rsid w:val="00CD6FD7"/>
    <w:rsid w:val="00CE2909"/>
    <w:rsid w:val="00CF6EFA"/>
    <w:rsid w:val="00D04214"/>
    <w:rsid w:val="00D057E1"/>
    <w:rsid w:val="00D23840"/>
    <w:rsid w:val="00D23BDD"/>
    <w:rsid w:val="00D26ED1"/>
    <w:rsid w:val="00D36283"/>
    <w:rsid w:val="00D42CF0"/>
    <w:rsid w:val="00D57ABF"/>
    <w:rsid w:val="00D61686"/>
    <w:rsid w:val="00D63402"/>
    <w:rsid w:val="00D93986"/>
    <w:rsid w:val="00D964FF"/>
    <w:rsid w:val="00D97A9B"/>
    <w:rsid w:val="00DB1869"/>
    <w:rsid w:val="00DB49BE"/>
    <w:rsid w:val="00DC075F"/>
    <w:rsid w:val="00DC227A"/>
    <w:rsid w:val="00DC7312"/>
    <w:rsid w:val="00DD0EBC"/>
    <w:rsid w:val="00DF1D8F"/>
    <w:rsid w:val="00E00517"/>
    <w:rsid w:val="00E054E6"/>
    <w:rsid w:val="00E064DE"/>
    <w:rsid w:val="00E12E96"/>
    <w:rsid w:val="00E24B2F"/>
    <w:rsid w:val="00E3380C"/>
    <w:rsid w:val="00E35B0A"/>
    <w:rsid w:val="00E45AC9"/>
    <w:rsid w:val="00E56398"/>
    <w:rsid w:val="00E64ABB"/>
    <w:rsid w:val="00E66E8E"/>
    <w:rsid w:val="00E72C3C"/>
    <w:rsid w:val="00E737A6"/>
    <w:rsid w:val="00E75004"/>
    <w:rsid w:val="00E82E89"/>
    <w:rsid w:val="00E85221"/>
    <w:rsid w:val="00E8766A"/>
    <w:rsid w:val="00E87DE1"/>
    <w:rsid w:val="00EA3723"/>
    <w:rsid w:val="00EA4312"/>
    <w:rsid w:val="00EB1E0A"/>
    <w:rsid w:val="00EB2294"/>
    <w:rsid w:val="00EC7B05"/>
    <w:rsid w:val="00EE3735"/>
    <w:rsid w:val="00EF2B24"/>
    <w:rsid w:val="00EF60EE"/>
    <w:rsid w:val="00F016A5"/>
    <w:rsid w:val="00F03AC2"/>
    <w:rsid w:val="00F07BB6"/>
    <w:rsid w:val="00F10946"/>
    <w:rsid w:val="00F16ED7"/>
    <w:rsid w:val="00F17C23"/>
    <w:rsid w:val="00F22209"/>
    <w:rsid w:val="00F33871"/>
    <w:rsid w:val="00F34F3D"/>
    <w:rsid w:val="00F403C5"/>
    <w:rsid w:val="00F43208"/>
    <w:rsid w:val="00F43A21"/>
    <w:rsid w:val="00F523B0"/>
    <w:rsid w:val="00F63D02"/>
    <w:rsid w:val="00F64450"/>
    <w:rsid w:val="00F6476C"/>
    <w:rsid w:val="00F724A4"/>
    <w:rsid w:val="00F81CB1"/>
    <w:rsid w:val="00F917AF"/>
    <w:rsid w:val="00FE30CB"/>
    <w:rsid w:val="00FE4578"/>
    <w:rsid w:val="00FF1B83"/>
    <w:rsid w:val="00FF74F1"/>
    <w:rsid w:val="03298077"/>
    <w:rsid w:val="03471F6D"/>
    <w:rsid w:val="06809CBD"/>
    <w:rsid w:val="083741CB"/>
    <w:rsid w:val="0968FBE3"/>
    <w:rsid w:val="0978F435"/>
    <w:rsid w:val="09AB2E50"/>
    <w:rsid w:val="0A42EBA7"/>
    <w:rsid w:val="0BE7A292"/>
    <w:rsid w:val="0D3A19DB"/>
    <w:rsid w:val="0EBA166B"/>
    <w:rsid w:val="0F544FBB"/>
    <w:rsid w:val="1027A54B"/>
    <w:rsid w:val="104AC111"/>
    <w:rsid w:val="11F16475"/>
    <w:rsid w:val="1259F676"/>
    <w:rsid w:val="12662605"/>
    <w:rsid w:val="1334558B"/>
    <w:rsid w:val="138381E3"/>
    <w:rsid w:val="144AC1ED"/>
    <w:rsid w:val="15C7849A"/>
    <w:rsid w:val="1622D814"/>
    <w:rsid w:val="16A9E7CE"/>
    <w:rsid w:val="1886137B"/>
    <w:rsid w:val="192E7337"/>
    <w:rsid w:val="19E18890"/>
    <w:rsid w:val="1B7D58F1"/>
    <w:rsid w:val="1CA0FFE6"/>
    <w:rsid w:val="1CC596B8"/>
    <w:rsid w:val="1D5AB44A"/>
    <w:rsid w:val="1DB0C632"/>
    <w:rsid w:val="1FA0CF20"/>
    <w:rsid w:val="20E866F4"/>
    <w:rsid w:val="217FAEA3"/>
    <w:rsid w:val="21EC9A75"/>
    <w:rsid w:val="21F332BA"/>
    <w:rsid w:val="2203E0C5"/>
    <w:rsid w:val="22D1882A"/>
    <w:rsid w:val="2440F5E6"/>
    <w:rsid w:val="246C4EF4"/>
    <w:rsid w:val="24DFF47B"/>
    <w:rsid w:val="2513CF3D"/>
    <w:rsid w:val="263369D2"/>
    <w:rsid w:val="26898E34"/>
    <w:rsid w:val="26C71EEF"/>
    <w:rsid w:val="26F138EA"/>
    <w:rsid w:val="27B593F8"/>
    <w:rsid w:val="2A94D920"/>
    <w:rsid w:val="2AE854E8"/>
    <w:rsid w:val="2B30FCB9"/>
    <w:rsid w:val="2DC60460"/>
    <w:rsid w:val="2E5DBC93"/>
    <w:rsid w:val="2EA1E2D7"/>
    <w:rsid w:val="2F071050"/>
    <w:rsid w:val="2FAAB809"/>
    <w:rsid w:val="3042E511"/>
    <w:rsid w:val="3052B39A"/>
    <w:rsid w:val="32418E10"/>
    <w:rsid w:val="3277943B"/>
    <w:rsid w:val="333885F0"/>
    <w:rsid w:val="33E99881"/>
    <w:rsid w:val="35B1FBFA"/>
    <w:rsid w:val="3698F6F9"/>
    <w:rsid w:val="3722F027"/>
    <w:rsid w:val="3723AA54"/>
    <w:rsid w:val="3775B034"/>
    <w:rsid w:val="379805FE"/>
    <w:rsid w:val="3821203A"/>
    <w:rsid w:val="394C9A59"/>
    <w:rsid w:val="396A9ACA"/>
    <w:rsid w:val="3B0317D5"/>
    <w:rsid w:val="3B80079A"/>
    <w:rsid w:val="3C9D6378"/>
    <w:rsid w:val="3E19243F"/>
    <w:rsid w:val="3E438D1D"/>
    <w:rsid w:val="3F874DDE"/>
    <w:rsid w:val="40D0D8A0"/>
    <w:rsid w:val="41212EDA"/>
    <w:rsid w:val="414149FA"/>
    <w:rsid w:val="415B5A7D"/>
    <w:rsid w:val="4285847D"/>
    <w:rsid w:val="4371F122"/>
    <w:rsid w:val="46C0F419"/>
    <w:rsid w:val="46DC26FC"/>
    <w:rsid w:val="48456245"/>
    <w:rsid w:val="484AA522"/>
    <w:rsid w:val="4890B323"/>
    <w:rsid w:val="4932FD45"/>
    <w:rsid w:val="4A2C8384"/>
    <w:rsid w:val="4AFE8E84"/>
    <w:rsid w:val="4CA24C6B"/>
    <w:rsid w:val="4CFB7EB3"/>
    <w:rsid w:val="4D74C7E5"/>
    <w:rsid w:val="4DC60BD5"/>
    <w:rsid w:val="4DF03CCF"/>
    <w:rsid w:val="4E362F46"/>
    <w:rsid w:val="50346AB6"/>
    <w:rsid w:val="50833F3D"/>
    <w:rsid w:val="50AF6A89"/>
    <w:rsid w:val="5154D4DA"/>
    <w:rsid w:val="521E61AB"/>
    <w:rsid w:val="522E66D4"/>
    <w:rsid w:val="530A4279"/>
    <w:rsid w:val="533BB516"/>
    <w:rsid w:val="53A953C4"/>
    <w:rsid w:val="54098694"/>
    <w:rsid w:val="54D82B70"/>
    <w:rsid w:val="56492EB1"/>
    <w:rsid w:val="580A9F15"/>
    <w:rsid w:val="583DC9E3"/>
    <w:rsid w:val="59057CF8"/>
    <w:rsid w:val="5923097A"/>
    <w:rsid w:val="593DA984"/>
    <w:rsid w:val="5953160E"/>
    <w:rsid w:val="59596615"/>
    <w:rsid w:val="5980CF73"/>
    <w:rsid w:val="5B1C9FD4"/>
    <w:rsid w:val="5C826C27"/>
    <w:rsid w:val="5CE14C96"/>
    <w:rsid w:val="5DF289ED"/>
    <w:rsid w:val="5E544096"/>
    <w:rsid w:val="5E7BC5D3"/>
    <w:rsid w:val="5E90B436"/>
    <w:rsid w:val="5E980895"/>
    <w:rsid w:val="5F30A099"/>
    <w:rsid w:val="60A3627F"/>
    <w:rsid w:val="60A8C5F6"/>
    <w:rsid w:val="620A55DB"/>
    <w:rsid w:val="623FD57B"/>
    <w:rsid w:val="62560774"/>
    <w:rsid w:val="62E9028B"/>
    <w:rsid w:val="63BB0449"/>
    <w:rsid w:val="64C4242A"/>
    <w:rsid w:val="659F3828"/>
    <w:rsid w:val="665FF48B"/>
    <w:rsid w:val="668B2A38"/>
    <w:rsid w:val="6843585A"/>
    <w:rsid w:val="684CE35E"/>
    <w:rsid w:val="68983FA5"/>
    <w:rsid w:val="6CFD4FFB"/>
    <w:rsid w:val="6E92F218"/>
    <w:rsid w:val="6F2BD699"/>
    <w:rsid w:val="703DD1D8"/>
    <w:rsid w:val="7079D3F8"/>
    <w:rsid w:val="70EA824A"/>
    <w:rsid w:val="715CF7F0"/>
    <w:rsid w:val="71E8CD51"/>
    <w:rsid w:val="7243AA07"/>
    <w:rsid w:val="72E1815D"/>
    <w:rsid w:val="738BBF58"/>
    <w:rsid w:val="747F8F70"/>
    <w:rsid w:val="75521D81"/>
    <w:rsid w:val="759B181D"/>
    <w:rsid w:val="76C9632A"/>
    <w:rsid w:val="7736E87E"/>
    <w:rsid w:val="77830FD0"/>
    <w:rsid w:val="77CE855E"/>
    <w:rsid w:val="788320D6"/>
    <w:rsid w:val="78B3F97D"/>
    <w:rsid w:val="79C64A3C"/>
    <w:rsid w:val="7A636AEF"/>
    <w:rsid w:val="7BAD0269"/>
    <w:rsid w:val="7D4330F6"/>
    <w:rsid w:val="7DD3671E"/>
    <w:rsid w:val="7EB54B39"/>
    <w:rsid w:val="7F49E7E9"/>
    <w:rsid w:val="7FC70EFD"/>
    <w:rsid w:val="7FE6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0FFC"/>
  <w15:chartTrackingRefBased/>
  <w15:docId w15:val="{78B2B75B-B527-4954-B5FB-151619CF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9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9B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B49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listparagraph">
    <w:name w:val="x_msolistparagraph"/>
    <w:basedOn w:val="Normal"/>
    <w:rsid w:val="00DB49BE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B4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3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5F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0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6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A8"/>
  </w:style>
  <w:style w:type="paragraph" w:styleId="Footer">
    <w:name w:val="footer"/>
    <w:basedOn w:val="Normal"/>
    <w:link w:val="FooterChar"/>
    <w:uiPriority w:val="99"/>
    <w:unhideWhenUsed/>
    <w:rsid w:val="0058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A8"/>
  </w:style>
  <w:style w:type="table" w:styleId="TableGrid">
    <w:name w:val="Table Grid"/>
    <w:basedOn w:val="TableNormal"/>
    <w:uiPriority w:val="39"/>
    <w:rsid w:val="00A6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aclimateinvestments.ca.gov/reporting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001250-5c5f-41e9-9ea4-a1712394fc7d" xsi:nil="true"/>
    <lcf76f155ced4ddcb4097134ff3c332f xmlns="ccf4dfc2-362f-426e-b8c6-8839280fea64">
      <Terms xmlns="http://schemas.microsoft.com/office/infopath/2007/PartnerControls"/>
    </lcf76f155ced4ddcb4097134ff3c332f>
    <_ip_UnifiedCompliancePolicyUIAction xmlns="f4001250-5c5f-41e9-9ea4-a1712394fc7d" xsi:nil="true"/>
    <_ip_UnifiedCompliancePolicyProperties xmlns="f4001250-5c5f-41e9-9ea4-a1712394fc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CD85702713E41AD51F0ADCF541775" ma:contentTypeVersion="22" ma:contentTypeDescription="Create a new document." ma:contentTypeScope="" ma:versionID="42b0c67464b30c523f68098f7c0a2fc0">
  <xsd:schema xmlns:xsd="http://www.w3.org/2001/XMLSchema" xmlns:xs="http://www.w3.org/2001/XMLSchema" xmlns:p="http://schemas.microsoft.com/office/2006/metadata/properties" xmlns:ns2="f4001250-5c5f-41e9-9ea4-a1712394fc7d" xmlns:ns3="ccf4dfc2-362f-426e-b8c6-8839280fea64" targetNamespace="http://schemas.microsoft.com/office/2006/metadata/properties" ma:root="true" ma:fieldsID="6108caad170ce17fa34d072605a8acad" ns2:_="" ns3:_="">
    <xsd:import namespace="f4001250-5c5f-41e9-9ea4-a1712394fc7d"/>
    <xsd:import namespace="ccf4dfc2-362f-426e-b8c6-8839280fea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_ip_UnifiedCompliancePolicyProperties" minOccurs="0"/>
                <xsd:element ref="ns2:_ip_UnifiedCompliancePolicyUIActio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1250-5c5f-41e9-9ea4-a1712394fc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25a9b9-aeef-4bcb-9928-501eb4a1ba13}" ma:internalName="TaxCatchAll" ma:showField="CatchAllData" ma:web="f4001250-5c5f-41e9-9ea4-a1712394f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4dfc2-362f-426e-b8c6-8839280fe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654465-904c-4cc3-a694-37adeed89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A64CA-0EA7-44E4-94F9-5341C786ADAA}">
  <ds:schemaRefs>
    <ds:schemaRef ds:uri="http://www.w3.org/XML/1998/namespace"/>
    <ds:schemaRef ds:uri="f4001250-5c5f-41e9-9ea4-a1712394fc7d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ccf4dfc2-362f-426e-b8c6-8839280fea6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FB258A-6BA5-4760-9C17-7F2A9C89A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03B8B-63DD-4377-B8F0-C19335CC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1250-5c5f-41e9-9ea4-a1712394fc7d"/>
    <ds:schemaRef ds:uri="ccf4dfc2-362f-426e-b8c6-8839280fe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3155</Characters>
  <Application>Microsoft Office Word</Application>
  <DocSecurity>0</DocSecurity>
  <Lines>143</Lines>
  <Paragraphs>63</Paragraphs>
  <ScaleCrop>false</ScaleCrop>
  <Company>California Air Resources Board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Branco, Julia@ARB</dc:creator>
  <cp:keywords/>
  <dc:description/>
  <cp:lastModifiedBy>Brianne Logasa</cp:lastModifiedBy>
  <cp:revision>2</cp:revision>
  <dcterms:created xsi:type="dcterms:W3CDTF">2026-02-19T22:48:00Z</dcterms:created>
  <dcterms:modified xsi:type="dcterms:W3CDTF">2026-02-19T22:48:00Z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0x010100395CD85702713E41AD51F0ADCF541775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2712f66f,6160362,3ad72abf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LCI - Public</vt:lpwstr>
  </property>
  <property fmtid="{D5CDD505-2E9C-101B-9397-08002B2CF9AE}" pid="7" name="MSIP_Label_a8de3de1-ae51-4ada-b15b-0d0d0d881a11_Enabled">
    <vt:lpwstr>true</vt:lpwstr>
  </property>
  <property fmtid="{D5CDD505-2E9C-101B-9397-08002B2CF9AE}" pid="8" name="MSIP_Label_a8de3de1-ae51-4ada-b15b-0d0d0d881a11_SetDate">
    <vt:lpwstr>2026-02-19T22:22:45Z</vt:lpwstr>
  </property>
  <property fmtid="{D5CDD505-2E9C-101B-9397-08002B2CF9AE}" pid="9" name="MSIP_Label_a8de3de1-ae51-4ada-b15b-0d0d0d881a11_Method">
    <vt:lpwstr>Standard</vt:lpwstr>
  </property>
  <property fmtid="{D5CDD505-2E9C-101B-9397-08002B2CF9AE}" pid="10" name="MSIP_Label_a8de3de1-ae51-4ada-b15b-0d0d0d881a11_Name">
    <vt:lpwstr>LCI - Public</vt:lpwstr>
  </property>
  <property fmtid="{D5CDD505-2E9C-101B-9397-08002B2CF9AE}" pid="11" name="MSIP_Label_a8de3de1-ae51-4ada-b15b-0d0d0d881a11_SiteId">
    <vt:lpwstr>c95b6f53-4a14-42c5-ad9f-f5a2dd89a2a9</vt:lpwstr>
  </property>
  <property fmtid="{D5CDD505-2E9C-101B-9397-08002B2CF9AE}" pid="12" name="MSIP_Label_a8de3de1-ae51-4ada-b15b-0d0d0d881a11_ActionId">
    <vt:lpwstr>77a85e94-79b2-4ac3-b24d-b66bd26306ab</vt:lpwstr>
  </property>
  <property fmtid="{D5CDD505-2E9C-101B-9397-08002B2CF9AE}" pid="13" name="MSIP_Label_a8de3de1-ae51-4ada-b15b-0d0d0d881a11_ContentBits">
    <vt:lpwstr>2</vt:lpwstr>
  </property>
  <property fmtid="{D5CDD505-2E9C-101B-9397-08002B2CF9AE}" pid="14" name="MSIP_Label_a8de3de1-ae51-4ada-b15b-0d0d0d881a11_Tag">
    <vt:lpwstr>10, 3, 0, 1</vt:lpwstr>
  </property>
</Properties>
</file>